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9050" w:dyaOrig="1093">
          <v:rect xmlns:o="urn:schemas-microsoft-com:office:office" xmlns:v="urn:schemas-microsoft-com:vml" id="rectole0000000000" style="width:452.500000pt;height:54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br/>
        <w:t xml:space="preserve">Tisková zpráva, </w:t>
        <w:br/>
        <w:t xml:space="preserve">Praha, 15. 5. 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8"/>
          <w:shd w:fill="auto" w:val="clear"/>
        </w:rPr>
        <w:t xml:space="preserve">Festival Boskovice odtaj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8"/>
          <w:shd w:fill="auto" w:val="clear"/>
        </w:rPr>
        <w:t xml:space="preserve">ňuje hlavn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28"/>
          <w:shd w:fill="auto" w:val="clear"/>
        </w:rPr>
        <w:t xml:space="preserve">ího headlinera: Je jím americká parta Dälek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 termínu 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Července 2018 se na jihu Moravy odehraje 26. ročn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ík multi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ánrového festivalu Boskovice. K ji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 dř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íve potvrzeným interpret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ům jako jsou např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íklad hiphope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 Prago Union nebo americk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 baskytarista Fernando Saunders nyní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ývají dal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dv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hvězdn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jména. Hlavním headlinerem leto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ího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íku bude legendární kapela Dälek z Ameriky. Seznam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ých um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ělců rozš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producent Jan P. Muchow s kapelou The Antagonists.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älek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budou bezesporu jedním z hlavních hudebních lákadel leto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íku. Tahle parta, která se vymyká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zažit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ánrovým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škatulk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ám, vznikla v roce 1998 v New Jersey. Hudební publicisté o nich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často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nadsázkou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íkají,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jejich hudba nach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ází na pomezí My Bloody Valentine, Public Enemy, Einstürzende Neubauten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Death Grips.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 O tom,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je jejich vystoupen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opravdu ojedin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zá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žitkem, se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 Boskovic budou moci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řesvědčit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pátek ve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hlavn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stage v areálu letního kina. Základem jejich vystoupení budou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ředevš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skladby z nového alba Endangered Philosophies.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Nemén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ímavé bude i sobotní vystoupení vyhledávaného producenta Jana P. Muchowa, který stojí mimo jiné za filmovou hudbou u více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30 celovečern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film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Postaral se např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 o hudbu v kultovních Samotá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a ve snímku Teorie tygra.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Jan P. Muchow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filmov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skladby zahraje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 společně s kapelou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The Antagonists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je slo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 významných osobností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hudební scény. Na pódiu se objeví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ěvačka Ema Brabcov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frontman Please The Trees Václav Havelka nebo skladatel a multiinstrumentalista Marek Doubrava. Tento hudební projekt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minulém roce premiéru na festivalu Soundtrack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ěbrady, kde se odehr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álo jediné 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vystoupení.  Jeliko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letos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 plánu jen pár koncert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budou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 Boskovic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ědky opravdu unik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átního vystoupení.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Festival si ani v leto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roce neklade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ánrové hranice. Krom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hlavn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scény, která bude stejn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jako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ředchoz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letech v amfiteátru letního kina, si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řadatel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pro náv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íky tradi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přichystali i program na mnoha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zajímavých místech v okolí bývalé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židovsk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čtvrti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Boskovicích. Milovník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jazzu a blues by rozhodně neměla uniknout sc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éna v zámeckém skleníku. Ta bude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čtvrtek večer zasvěcen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blues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Jamie Marshall, The Bladderstones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Bluesweiser, Band of Heysek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 v pátek a v sobotu bude 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výhradn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do jazzov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hávu. K 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tu budou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ělci a seskupen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jako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Limbo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Tomá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ýkora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nebo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Zorba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 ja Buddha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ale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zástupci jazzové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ěmeck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scény,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duo Heribert Dorsch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Günter Heinz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Pro náv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íky je také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řipravena elektronick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scéna v bývalém boskovickém klubu Sklepy,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hudební program se bude konat v synagoze a v evangelickém kostele.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své si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řijdou i filmov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fajn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šmekři, pro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bude v kin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Panorama nachystan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čtyřdenn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filmová projekce. Filmy budou rozd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ěleny do tematick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blok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(např. narozeniny Rychl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zločiny česk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komunismu, sté výro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vzniku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Československa). Pro fanoušky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ýtvarného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budou po celém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ěstě připraveny i nejrůznějš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výstavy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Viktor Karl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ík, Vendula Chalánková, Jaroslav Bárta). Chyb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nebudou ani divadeln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 dosp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(např. Buchty a loutky, divadlo Naboso) nebo autorsk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áchym Topol).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Více informací nalezne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www.boskovice-festival.cz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Festival Boskovice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festival pro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židovskou čtvrť, 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července 2018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Dälek (USA), Fernando Saunders (USA), Prago Union, Jan P. Muchow &amp; The Antagonists, The  Circus Brothers, Terne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Čhave, Chantal Poullain a Štěp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 Markovi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Trio, Nylon Jail, Acute Dose, Ille, Kieslowski, Lucie Redlov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Beata Bocek, Mirek Kemel, Johu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Matuš, Šuransk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&amp; Uvira, Sý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ček, Bavor a Javor, Sun &amp; Dead, Bad Karma Boy (SK), Limbo (CZ/SK/UA), Band of Heysek, The Bladderstones, Jamie Marshall and Amplified Acoustic Band, Romanovsk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á/Tichý/Hrubý Trio,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šuba/Koř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ínek/Ubrová, Vlo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žte kočku, Killiekrankie, United Cans Unlimited, Dřevěn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pytlí v jutových uhlích, OTK a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Vstupenky v prodeji na Goout.cz. Více info na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www.boskovice-festival.cz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11" w:dyaOrig="2611">
          <v:rect xmlns:o="urn:schemas-microsoft-com:office:office" xmlns:v="urn:schemas-microsoft-com:vml" id="rectole0000000001" style="width:130.550000pt;height:130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ádá Unijazz ve spolupráci s m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ěstem Boskovice a rodinou Mensdorff-Pouilly.</w:t>
        <w:br/>
        <w:br/>
        <w:t xml:space="preserve">Festival Boskovice 2018 finančně podpořili: </w:t>
        <w:br/>
        <w:t xml:space="preserve">Ministerstvo kultury ČR, město Boskovice, St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átní fond kultury 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ČR, Jihomoravsk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ý kraj, 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Česko-německ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ý fond budoucnosti, Nadace 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ý hudební fond, Nadace 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Život umělce, Nadačn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í fond ob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ětem holocaustu, Legal Partners. </w:t>
        <w:br/>
        <w:t xml:space="preserve">Všem partnerům děkujeme za př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íze</w:t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ň.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boskovice-festival.cz/" Id="docRId3" Type="http://schemas.openxmlformats.org/officeDocument/2006/relationships/hyperlink" /><Relationship Target="media/image1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boskovice-festival.cz/" Id="docRId2" Type="http://schemas.openxmlformats.org/officeDocument/2006/relationships/hyperlink" /><Relationship Target="embeddings/oleObject1.bin" Id="docRId4" Type="http://schemas.openxmlformats.org/officeDocument/2006/relationships/oleObject" /><Relationship Target="numbering.xml" Id="docRId6" Type="http://schemas.openxmlformats.org/officeDocument/2006/relationships/numbering" /></Relationships>
</file>