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1C" w:rsidRDefault="00782B34" w:rsidP="00764A1C">
      <w:pPr>
        <w:rPr>
          <w:rFonts w:asciiTheme="majorHAnsi" w:hAnsiTheme="majorHAnsi"/>
          <w:b/>
          <w:sz w:val="36"/>
          <w:szCs w:val="36"/>
          <w:lang w:val="cs-CZ"/>
        </w:rPr>
      </w:pPr>
      <w:r w:rsidRPr="00A66014">
        <w:rPr>
          <w:rFonts w:asciiTheme="majorHAnsi" w:hAnsiTheme="majorHAnsi"/>
          <w:b/>
          <w:sz w:val="36"/>
          <w:szCs w:val="36"/>
          <w:lang w:val="cs-CZ"/>
        </w:rPr>
        <w:t>Letní Letná</w:t>
      </w:r>
      <w:r w:rsidR="00C702FA">
        <w:rPr>
          <w:rFonts w:asciiTheme="majorHAnsi" w:hAnsiTheme="majorHAnsi"/>
          <w:b/>
          <w:sz w:val="36"/>
          <w:szCs w:val="36"/>
          <w:lang w:val="cs-CZ"/>
        </w:rPr>
        <w:t xml:space="preserve"> </w:t>
      </w:r>
      <w:r w:rsidR="008631B2">
        <w:rPr>
          <w:rFonts w:asciiTheme="majorHAnsi" w:hAnsiTheme="majorHAnsi"/>
          <w:b/>
          <w:sz w:val="36"/>
          <w:szCs w:val="36"/>
          <w:lang w:val="cs-CZ"/>
        </w:rPr>
        <w:t xml:space="preserve">odhaluje </w:t>
      </w:r>
      <w:r w:rsidR="00C702FA">
        <w:rPr>
          <w:rFonts w:asciiTheme="majorHAnsi" w:hAnsiTheme="majorHAnsi"/>
          <w:b/>
          <w:sz w:val="36"/>
          <w:szCs w:val="36"/>
          <w:lang w:val="cs-CZ"/>
        </w:rPr>
        <w:t>zahraniční hvězdy a</w:t>
      </w:r>
      <w:r w:rsidR="00002307">
        <w:rPr>
          <w:rFonts w:asciiTheme="majorHAnsi" w:hAnsiTheme="majorHAnsi"/>
          <w:b/>
          <w:sz w:val="36"/>
          <w:szCs w:val="36"/>
          <w:lang w:val="cs-CZ"/>
        </w:rPr>
        <w:t xml:space="preserve"> </w:t>
      </w:r>
      <w:r w:rsidR="00C702FA">
        <w:rPr>
          <w:rFonts w:asciiTheme="majorHAnsi" w:hAnsiTheme="majorHAnsi"/>
          <w:b/>
          <w:sz w:val="36"/>
          <w:szCs w:val="36"/>
          <w:lang w:val="cs-CZ"/>
        </w:rPr>
        <w:t xml:space="preserve">spouští předprodej </w:t>
      </w:r>
    </w:p>
    <w:p w:rsidR="00764A1C" w:rsidRPr="00782B34" w:rsidRDefault="00764A1C" w:rsidP="00764A1C">
      <w:pPr>
        <w:rPr>
          <w:rFonts w:asciiTheme="majorHAnsi" w:hAnsiTheme="majorHAnsi"/>
          <w:sz w:val="22"/>
          <w:szCs w:val="22"/>
          <w:lang w:val="cs-CZ"/>
        </w:rPr>
      </w:pPr>
    </w:p>
    <w:p w:rsidR="000C49DB" w:rsidRDefault="00B83CEE" w:rsidP="00C702FA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A7D41">
        <w:rPr>
          <w:rFonts w:asciiTheme="majorHAnsi" w:hAnsiTheme="majorHAnsi" w:cstheme="majorHAnsi"/>
          <w:b/>
          <w:sz w:val="22"/>
          <w:szCs w:val="22"/>
          <w:lang w:val="cs-CZ"/>
        </w:rPr>
        <w:t xml:space="preserve">V Praze </w:t>
      </w:r>
      <w:r w:rsidR="00002307" w:rsidRPr="001A7D41">
        <w:rPr>
          <w:rFonts w:asciiTheme="majorHAnsi" w:hAnsiTheme="majorHAnsi" w:cstheme="majorHAnsi"/>
          <w:b/>
          <w:sz w:val="22"/>
          <w:szCs w:val="22"/>
          <w:lang w:val="cs-CZ"/>
        </w:rPr>
        <w:t>1</w:t>
      </w:r>
      <w:r w:rsidR="00AA4280">
        <w:rPr>
          <w:rFonts w:asciiTheme="majorHAnsi" w:hAnsiTheme="majorHAnsi" w:cstheme="majorHAnsi"/>
          <w:b/>
          <w:sz w:val="22"/>
          <w:szCs w:val="22"/>
          <w:lang w:val="cs-CZ"/>
        </w:rPr>
        <w:t>5</w:t>
      </w:r>
      <w:r w:rsidR="00A66014" w:rsidRPr="001A7D41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  <w:r w:rsidR="00AA4280">
        <w:rPr>
          <w:rFonts w:asciiTheme="majorHAnsi" w:hAnsiTheme="majorHAnsi" w:cstheme="majorHAnsi"/>
          <w:b/>
          <w:sz w:val="22"/>
          <w:szCs w:val="22"/>
          <w:lang w:val="cs-CZ"/>
        </w:rPr>
        <w:t>března</w:t>
      </w:r>
      <w:r w:rsidR="0065143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002307" w:rsidRPr="001A7D41">
        <w:rPr>
          <w:rFonts w:asciiTheme="majorHAnsi" w:hAnsiTheme="majorHAnsi" w:cstheme="majorHAnsi"/>
          <w:b/>
          <w:sz w:val="22"/>
          <w:szCs w:val="22"/>
          <w:lang w:val="cs-CZ"/>
        </w:rPr>
        <w:t>–</w:t>
      </w:r>
      <w:r w:rsidR="00651435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1C1299">
        <w:rPr>
          <w:rFonts w:asciiTheme="majorHAnsi" w:hAnsiTheme="majorHAnsi" w:cstheme="majorHAnsi"/>
          <w:b/>
          <w:sz w:val="22"/>
          <w:szCs w:val="22"/>
          <w:lang w:val="cs-CZ"/>
        </w:rPr>
        <w:t>Do neuvěřitelného fan</w:t>
      </w:r>
      <w:r w:rsidR="008631B2">
        <w:rPr>
          <w:rFonts w:asciiTheme="majorHAnsi" w:hAnsiTheme="majorHAnsi" w:cstheme="majorHAnsi"/>
          <w:b/>
          <w:sz w:val="22"/>
          <w:szCs w:val="22"/>
          <w:lang w:val="cs-CZ"/>
        </w:rPr>
        <w:t xml:space="preserve">taskního světa nového cirkusu </w:t>
      </w:r>
      <w:r w:rsidR="001C1299">
        <w:rPr>
          <w:rFonts w:asciiTheme="majorHAnsi" w:hAnsiTheme="majorHAnsi" w:cstheme="majorHAnsi"/>
          <w:b/>
          <w:sz w:val="22"/>
          <w:szCs w:val="22"/>
          <w:lang w:val="cs-CZ"/>
        </w:rPr>
        <w:t xml:space="preserve">zve </w:t>
      </w:r>
      <w:r w:rsidR="008631B2">
        <w:rPr>
          <w:rFonts w:asciiTheme="majorHAnsi" w:hAnsiTheme="majorHAnsi" w:cstheme="majorHAnsi"/>
          <w:b/>
          <w:sz w:val="22"/>
          <w:szCs w:val="22"/>
          <w:lang w:val="cs-CZ"/>
        </w:rPr>
        <w:t xml:space="preserve">i </w:t>
      </w:r>
      <w:r w:rsidR="001C1299">
        <w:rPr>
          <w:rFonts w:asciiTheme="majorHAnsi" w:hAnsiTheme="majorHAnsi" w:cstheme="majorHAnsi"/>
          <w:b/>
          <w:sz w:val="22"/>
          <w:szCs w:val="22"/>
          <w:lang w:val="cs-CZ"/>
        </w:rPr>
        <w:t xml:space="preserve">letos mezinárodní festival Letní Letná. </w:t>
      </w:r>
      <w:r w:rsidR="008631B2">
        <w:rPr>
          <w:rFonts w:asciiTheme="majorHAnsi" w:hAnsiTheme="majorHAnsi" w:cstheme="majorHAnsi"/>
          <w:b/>
          <w:sz w:val="22"/>
          <w:szCs w:val="22"/>
          <w:lang w:val="cs-CZ"/>
        </w:rPr>
        <w:t>Oblíbená přehlídka, která již čtrnáct let vzdává hold novocirkusovému umění,</w:t>
      </w:r>
      <w:r w:rsidR="001C1299">
        <w:rPr>
          <w:rFonts w:asciiTheme="majorHAnsi" w:hAnsiTheme="majorHAnsi" w:cstheme="majorHAnsi"/>
          <w:b/>
          <w:sz w:val="22"/>
          <w:szCs w:val="22"/>
          <w:lang w:val="cs-CZ"/>
        </w:rPr>
        <w:t xml:space="preserve"> představí od 17. srpna do 3. září </w:t>
      </w:r>
      <w:r w:rsidR="006E36B8">
        <w:rPr>
          <w:rFonts w:asciiTheme="majorHAnsi" w:hAnsiTheme="majorHAnsi" w:cstheme="majorHAnsi"/>
          <w:b/>
          <w:sz w:val="22"/>
          <w:szCs w:val="22"/>
          <w:lang w:val="cs-CZ"/>
        </w:rPr>
        <w:t xml:space="preserve">celou </w:t>
      </w:r>
      <w:r w:rsidR="001C1299">
        <w:rPr>
          <w:rFonts w:asciiTheme="majorHAnsi" w:hAnsiTheme="majorHAnsi" w:cstheme="majorHAnsi"/>
          <w:b/>
          <w:sz w:val="22"/>
          <w:szCs w:val="22"/>
          <w:lang w:val="cs-CZ"/>
        </w:rPr>
        <w:t>plejádu špičkových zahraničních souborů</w:t>
      </w:r>
      <w:r w:rsid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 z Evropy i zpoza oceánu</w:t>
      </w:r>
      <w:r w:rsidR="00C339BF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ale také ty nejlepší soubory </w:t>
      </w:r>
      <w:r w:rsidR="009F69F9">
        <w:rPr>
          <w:rFonts w:asciiTheme="majorHAnsi" w:hAnsiTheme="majorHAnsi" w:cstheme="majorHAnsi"/>
          <w:b/>
          <w:sz w:val="22"/>
          <w:szCs w:val="22"/>
          <w:lang w:val="cs-CZ"/>
        </w:rPr>
        <w:t>domácí</w:t>
      </w:r>
      <w:r w:rsidR="008631B2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C339BF">
        <w:rPr>
          <w:rFonts w:asciiTheme="majorHAnsi" w:hAnsiTheme="majorHAnsi" w:cstheme="majorHAnsi"/>
          <w:b/>
          <w:sz w:val="22"/>
          <w:szCs w:val="22"/>
          <w:lang w:val="cs-CZ"/>
        </w:rPr>
        <w:t xml:space="preserve">scény.  </w:t>
      </w:r>
    </w:p>
    <w:p w:rsidR="000C49DB" w:rsidRDefault="000C49DB" w:rsidP="00C702FA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0C49DB" w:rsidRPr="000C49DB" w:rsidRDefault="000C49DB" w:rsidP="00C702F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F</w:t>
      </w:r>
      <w:r w:rsidR="006E36B8" w:rsidRPr="000C49DB">
        <w:rPr>
          <w:rFonts w:asciiTheme="majorHAnsi" w:hAnsiTheme="majorHAnsi" w:cstheme="majorHAnsi"/>
          <w:b/>
          <w:sz w:val="22"/>
          <w:szCs w:val="22"/>
          <w:lang w:val="cs-CZ"/>
        </w:rPr>
        <w:t>rancouz</w:t>
      </w:r>
      <w:r w:rsidR="00423093" w:rsidRPr="000C49DB">
        <w:rPr>
          <w:rFonts w:asciiTheme="majorHAnsi" w:hAnsiTheme="majorHAnsi" w:cstheme="majorHAnsi"/>
          <w:b/>
          <w:sz w:val="22"/>
          <w:szCs w:val="22"/>
          <w:lang w:val="cs-CZ"/>
        </w:rPr>
        <w:t>s</w:t>
      </w:r>
      <w:r w:rsidR="006E36B8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ko-belgický soubor </w:t>
      </w:r>
      <w:r w:rsidR="006E36B8" w:rsidRPr="008A54F3">
        <w:rPr>
          <w:rFonts w:asciiTheme="majorHAnsi" w:hAnsiTheme="majorHAnsi" w:cstheme="majorHAnsi"/>
          <w:b/>
          <w:sz w:val="22"/>
          <w:szCs w:val="22"/>
          <w:u w:val="single"/>
          <w:lang w:val="cs-CZ"/>
        </w:rPr>
        <w:t>Colectiff Malunés</w:t>
      </w:r>
      <w:r w:rsidR="006E36B8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8631B2">
        <w:rPr>
          <w:rFonts w:asciiTheme="majorHAnsi" w:hAnsiTheme="majorHAnsi" w:cstheme="majorHAnsi"/>
          <w:b/>
          <w:sz w:val="22"/>
          <w:szCs w:val="22"/>
          <w:lang w:val="cs-CZ"/>
        </w:rPr>
        <w:t>vezme</w:t>
      </w:r>
      <w:r w:rsidR="00423093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návštěvníky na </w:t>
      </w:r>
      <w:r w:rsidR="00F20CC5">
        <w:rPr>
          <w:rFonts w:asciiTheme="majorHAnsi" w:hAnsiTheme="majorHAnsi" w:cstheme="majorHAnsi"/>
          <w:b/>
          <w:sz w:val="22"/>
          <w:szCs w:val="22"/>
          <w:lang w:val="cs-CZ"/>
        </w:rPr>
        <w:t>jedinečnou</w:t>
      </w:r>
      <w:r w:rsidR="00423093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 výpravu do </w:t>
      </w:r>
      <w:r w:rsidR="006E36B8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světa, kde se realita </w:t>
      </w:r>
      <w:r w:rsidR="00423093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současnosti </w:t>
      </w:r>
      <w:r w:rsidR="006E36B8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prolíná </w:t>
      </w:r>
      <w:r w:rsidR="00423093" w:rsidRPr="000C49DB">
        <w:rPr>
          <w:rFonts w:asciiTheme="majorHAnsi" w:hAnsiTheme="majorHAnsi" w:cstheme="majorHAnsi"/>
          <w:b/>
          <w:sz w:val="22"/>
          <w:szCs w:val="22"/>
          <w:lang w:val="cs-CZ"/>
        </w:rPr>
        <w:t>s</w:t>
      </w:r>
      <w:r w:rsidR="008631B2">
        <w:rPr>
          <w:rFonts w:asciiTheme="majorHAnsi" w:hAnsiTheme="majorHAnsi" w:cstheme="majorHAnsi"/>
          <w:b/>
          <w:sz w:val="22"/>
          <w:szCs w:val="22"/>
          <w:lang w:val="cs-CZ"/>
        </w:rPr>
        <w:t> dobře známými</w:t>
      </w:r>
      <w:r w:rsidR="00423093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 motivy pohádek našeho dětství. </w:t>
      </w:r>
      <w:r w:rsidR="00F92C5A">
        <w:rPr>
          <w:rFonts w:asciiTheme="majorHAnsi" w:hAnsiTheme="majorHAnsi" w:cstheme="majorHAnsi"/>
          <w:b/>
          <w:sz w:val="22"/>
          <w:szCs w:val="22"/>
          <w:lang w:val="cs-CZ"/>
        </w:rPr>
        <w:t>Do světa, kde s</w:t>
      </w:r>
      <w:r w:rsidR="00F92C5A" w:rsidRPr="00F92C5A">
        <w:rPr>
          <w:rFonts w:asciiTheme="majorHAnsi" w:hAnsiTheme="majorHAnsi" w:cstheme="majorHAnsi"/>
          <w:b/>
          <w:sz w:val="22"/>
          <w:szCs w:val="22"/>
          <w:lang w:val="cs-CZ"/>
        </w:rPr>
        <w:t>e s</w:t>
      </w:r>
      <w:r w:rsidRPr="00F92C5A">
        <w:rPr>
          <w:rFonts w:asciiTheme="majorHAnsi" w:hAnsiTheme="majorHAnsi" w:cstheme="majorHAnsi"/>
          <w:b/>
          <w:sz w:val="22"/>
          <w:szCs w:val="22"/>
          <w:lang w:val="cs-CZ"/>
        </w:rPr>
        <w:t>edmero vynikajících artistů vrhá z jedn</w:t>
      </w:r>
      <w:r w:rsidR="008A54F3">
        <w:rPr>
          <w:rFonts w:asciiTheme="majorHAnsi" w:hAnsiTheme="majorHAnsi" w:cstheme="majorHAnsi"/>
          <w:b/>
          <w:sz w:val="22"/>
          <w:szCs w:val="22"/>
          <w:lang w:val="cs-CZ"/>
        </w:rPr>
        <w:t>é cirkusové disciplíny do druhé</w:t>
      </w:r>
      <w:r w:rsidRPr="00F92C5A">
        <w:rPr>
          <w:rFonts w:asciiTheme="majorHAnsi" w:hAnsiTheme="majorHAnsi" w:cstheme="majorHAnsi"/>
          <w:b/>
          <w:sz w:val="22"/>
          <w:szCs w:val="22"/>
          <w:lang w:val="cs-CZ"/>
        </w:rPr>
        <w:t xml:space="preserve"> stále a znovu pokoušejíc</w:t>
      </w:r>
      <w:r w:rsidR="008A54F3">
        <w:rPr>
          <w:rFonts w:asciiTheme="majorHAnsi" w:hAnsiTheme="majorHAnsi" w:cstheme="majorHAnsi"/>
          <w:b/>
          <w:sz w:val="22"/>
          <w:szCs w:val="22"/>
          <w:lang w:val="cs-CZ"/>
        </w:rPr>
        <w:t>í</w:t>
      </w:r>
      <w:r w:rsidRPr="00F92C5A">
        <w:rPr>
          <w:rFonts w:asciiTheme="majorHAnsi" w:hAnsiTheme="majorHAnsi" w:cstheme="majorHAnsi"/>
          <w:b/>
          <w:sz w:val="22"/>
          <w:szCs w:val="22"/>
          <w:lang w:val="cs-CZ"/>
        </w:rPr>
        <w:t xml:space="preserve"> hranice schopností lidského těla i platnost fyzikálních zákonů.</w:t>
      </w:r>
      <w:r w:rsidR="00F92C5A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Pr="000C49DB">
        <w:rPr>
          <w:rFonts w:asciiTheme="majorHAnsi" w:hAnsiTheme="majorHAnsi" w:cstheme="majorHAnsi"/>
          <w:b/>
          <w:sz w:val="22"/>
          <w:szCs w:val="22"/>
          <w:lang w:val="cs-CZ"/>
        </w:rPr>
        <w:t>„</w:t>
      </w:r>
      <w:r w:rsidR="000F2894">
        <w:rPr>
          <w:rFonts w:ascii="Calibri" w:hAnsi="Calibri" w:cs="Calibri"/>
          <w:b/>
          <w:i/>
          <w:sz w:val="22"/>
          <w:szCs w:val="22"/>
          <w:lang w:val="cs-CZ"/>
        </w:rPr>
        <w:t>P</w:t>
      </w:r>
      <w:r w:rsidRPr="000C49DB">
        <w:rPr>
          <w:rFonts w:ascii="Calibri" w:hAnsi="Calibri" w:cs="Calibri"/>
          <w:b/>
          <w:i/>
          <w:sz w:val="22"/>
          <w:szCs w:val="22"/>
          <w:lang w:val="cs-CZ"/>
        </w:rPr>
        <w:t xml:space="preserve">ředstavení </w:t>
      </w:r>
      <w:r w:rsidR="000F2894" w:rsidRPr="000F2894">
        <w:rPr>
          <w:rFonts w:asciiTheme="majorHAnsi" w:hAnsiTheme="majorHAnsi"/>
          <w:b/>
          <w:i/>
          <w:sz w:val="22"/>
          <w:szCs w:val="22"/>
          <w:lang w:val="cs-CZ"/>
        </w:rPr>
        <w:t>FOREVER, HAPPILY…</w:t>
      </w:r>
      <w:r w:rsidR="000F2894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0C49DB">
        <w:rPr>
          <w:rFonts w:ascii="Calibri" w:hAnsi="Calibri" w:cs="Calibri"/>
          <w:b/>
          <w:i/>
          <w:sz w:val="22"/>
          <w:szCs w:val="22"/>
          <w:lang w:val="cs-CZ"/>
        </w:rPr>
        <w:t>patří k těm, které vás na začátku chytn</w:t>
      </w:r>
      <w:r w:rsidR="00C702FA">
        <w:rPr>
          <w:rFonts w:ascii="Calibri" w:hAnsi="Calibri" w:cs="Calibri"/>
          <w:b/>
          <w:i/>
          <w:sz w:val="22"/>
          <w:szCs w:val="22"/>
          <w:lang w:val="cs-CZ"/>
        </w:rPr>
        <w:t>e</w:t>
      </w:r>
      <w:r w:rsidRPr="000C49DB">
        <w:rPr>
          <w:rFonts w:ascii="Calibri" w:hAnsi="Calibri" w:cs="Calibri"/>
          <w:b/>
          <w:i/>
          <w:sz w:val="22"/>
          <w:szCs w:val="22"/>
          <w:lang w:val="cs-CZ"/>
        </w:rPr>
        <w:t xml:space="preserve"> a na konci se jen neradi budete vracet zpět do reality čekající za stěnami cirkusového šapitó</w:t>
      </w:r>
      <w:r w:rsidRPr="000C49DB">
        <w:rPr>
          <w:rFonts w:ascii="Calibri" w:hAnsi="Calibri" w:cs="Calibri"/>
          <w:b/>
          <w:sz w:val="22"/>
          <w:szCs w:val="22"/>
          <w:lang w:val="cs-CZ"/>
        </w:rPr>
        <w:t>,“ popisuje ředitel a dramaturg festivalu Jiří Turek.</w:t>
      </w:r>
    </w:p>
    <w:p w:rsidR="000C49DB" w:rsidRPr="000C49DB" w:rsidRDefault="000C49DB" w:rsidP="00C702FA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0C49DB" w:rsidRPr="000C49DB" w:rsidRDefault="00423093" w:rsidP="00C702FA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Po </w:t>
      </w:r>
      <w:r w:rsidR="008631B2">
        <w:rPr>
          <w:rFonts w:asciiTheme="majorHAnsi" w:hAnsiTheme="majorHAnsi" w:cstheme="majorHAnsi"/>
          <w:b/>
          <w:sz w:val="22"/>
          <w:szCs w:val="22"/>
          <w:lang w:val="cs-CZ"/>
        </w:rPr>
        <w:t>několikaleté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 odmlce se do Letenských sadů vrátí v</w:t>
      </w:r>
      <w:r w:rsidRPr="006E36B8">
        <w:rPr>
          <w:rFonts w:asciiTheme="majorHAnsi" w:hAnsiTheme="majorHAnsi" w:cstheme="majorHAnsi"/>
          <w:b/>
          <w:sz w:val="22"/>
          <w:szCs w:val="22"/>
          <w:lang w:val="cs-CZ"/>
        </w:rPr>
        <w:t>ěhlasný francouzský soubor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, který</w:t>
      </w:r>
      <w:r w:rsidRPr="006E36B8">
        <w:rPr>
          <w:rFonts w:asciiTheme="majorHAnsi" w:hAnsiTheme="majorHAnsi" w:cstheme="majorHAnsi"/>
          <w:b/>
          <w:sz w:val="22"/>
          <w:szCs w:val="22"/>
          <w:lang w:val="cs-CZ"/>
        </w:rPr>
        <w:t xml:space="preserve"> se nesmazatelně zapsal do historie Letní Letné a jeho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>ž</w:t>
      </w:r>
      <w:r w:rsidRPr="006E36B8">
        <w:rPr>
          <w:rFonts w:asciiTheme="majorHAnsi" w:hAnsiTheme="majorHAnsi" w:cstheme="majorHAnsi"/>
          <w:b/>
          <w:sz w:val="22"/>
          <w:szCs w:val="22"/>
          <w:lang w:val="cs-CZ"/>
        </w:rPr>
        <w:t xml:space="preserve"> představení se vždy řadila k těm beznadějně vyprodaným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 –</w:t>
      </w:r>
      <w:r w:rsidR="009F69F9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Pr="008A54F3">
        <w:rPr>
          <w:rFonts w:asciiTheme="majorHAnsi" w:hAnsiTheme="majorHAnsi" w:cstheme="majorHAnsi"/>
          <w:b/>
          <w:sz w:val="22"/>
          <w:szCs w:val="22"/>
          <w:u w:val="single"/>
          <w:lang w:val="cs-CZ"/>
        </w:rPr>
        <w:t>Atelier Lefeuvre &amp; André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  <w:r w:rsidR="000C49DB" w:rsidRPr="000C49DB">
        <w:rPr>
          <w:rFonts w:asciiTheme="majorHAnsi" w:hAnsiTheme="majorHAnsi" w:cstheme="majorHAnsi"/>
          <w:b/>
          <w:sz w:val="22"/>
          <w:szCs w:val="22"/>
          <w:lang w:val="cs-CZ"/>
        </w:rPr>
        <w:t>Letos v létě se představí ve třech oddělených</w:t>
      </w:r>
      <w:r w:rsidR="008A54F3">
        <w:rPr>
          <w:rFonts w:asciiTheme="majorHAnsi" w:hAnsiTheme="majorHAnsi" w:cstheme="majorHAnsi"/>
          <w:b/>
          <w:sz w:val="22"/>
          <w:szCs w:val="22"/>
          <w:lang w:val="cs-CZ"/>
        </w:rPr>
        <w:t>, ale přesto propojených,</w:t>
      </w:r>
      <w:r w:rsidR="000C49DB" w:rsidRPr="000C49DB">
        <w:rPr>
          <w:rFonts w:asciiTheme="majorHAnsi" w:hAnsiTheme="majorHAnsi" w:cstheme="majorHAnsi"/>
          <w:b/>
          <w:sz w:val="22"/>
          <w:szCs w:val="22"/>
          <w:lang w:val="cs-CZ"/>
        </w:rPr>
        <w:t xml:space="preserve"> přestaveních, kde budou návštěvníky svádět svými nejsilnějšími zbraněmi: humorem, nezaměnitelnou poetikou, absurditou i cirkusovým mistrovstvím.</w:t>
      </w:r>
    </w:p>
    <w:p w:rsidR="000C49DB" w:rsidRDefault="000C49DB" w:rsidP="00C702FA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4C409C" w:rsidRPr="004C409C" w:rsidRDefault="004C409C" w:rsidP="004C409C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4C409C">
        <w:rPr>
          <w:rFonts w:asciiTheme="majorHAnsi" w:hAnsiTheme="majorHAnsi" w:cstheme="majorHAnsi"/>
          <w:b/>
          <w:sz w:val="22"/>
          <w:szCs w:val="22"/>
          <w:lang w:val="cs-CZ"/>
        </w:rPr>
        <w:t xml:space="preserve">Žádnou neznámou není pro návštěvníky Letní Letné ani renomovaný katalánský soubor </w:t>
      </w:r>
      <w:r w:rsidRPr="008A54F3">
        <w:rPr>
          <w:rFonts w:asciiTheme="majorHAnsi" w:hAnsiTheme="majorHAnsi" w:cstheme="majorHAnsi"/>
          <w:b/>
          <w:sz w:val="22"/>
          <w:szCs w:val="22"/>
          <w:u w:val="single"/>
          <w:lang w:val="cs-CZ"/>
        </w:rPr>
        <w:t>Escarlata Circus</w:t>
      </w:r>
      <w:r w:rsidRPr="004C409C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který letos </w:t>
      </w: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navíc </w:t>
      </w:r>
      <w:r w:rsidRPr="004C409C">
        <w:rPr>
          <w:rFonts w:asciiTheme="majorHAnsi" w:hAnsiTheme="majorHAnsi" w:cstheme="majorHAnsi"/>
          <w:b/>
          <w:sz w:val="22"/>
          <w:szCs w:val="22"/>
          <w:lang w:val="cs-CZ"/>
        </w:rPr>
        <w:t>slaví neuvěřitelných 30 let. Jako dárek nadělí publiku lahůdkové představení, jehož hlavními ingrediencemi budou skoky, balancování, obratnost, krutost a spousta zeleniny.</w:t>
      </w:r>
    </w:p>
    <w:p w:rsidR="006E36B8" w:rsidRDefault="006E36B8" w:rsidP="00C702FA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8A54F3" w:rsidRDefault="008A54F3" w:rsidP="00C702FA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8A54F3">
        <w:rPr>
          <w:rFonts w:asciiTheme="majorHAnsi" w:hAnsiTheme="majorHAnsi" w:cstheme="majorHAnsi"/>
          <w:b/>
          <w:sz w:val="22"/>
          <w:szCs w:val="22"/>
          <w:lang w:val="cs-CZ"/>
        </w:rPr>
        <w:t>Již v prosinci oznámili organizátoři jednu z hvězd programu, která v letošním roce opanuje secesní dřevěný Spiegeltent – kanadský</w:t>
      </w:r>
      <w:r w:rsidRPr="00C702FA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8A54F3">
        <w:rPr>
          <w:rFonts w:asciiTheme="majorHAnsi" w:hAnsiTheme="majorHAnsi" w:cstheme="majorHAnsi"/>
          <w:b/>
          <w:sz w:val="22"/>
          <w:szCs w:val="22"/>
          <w:u w:val="single"/>
          <w:lang w:val="cs-CZ"/>
        </w:rPr>
        <w:t>Cirque Alfonse</w:t>
      </w:r>
      <w:r w:rsidRPr="00C702FA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:rsidR="008A54F3" w:rsidRDefault="008A54F3" w:rsidP="00C702FA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5F6D38" w:rsidRPr="005F6D38" w:rsidRDefault="00ED247A" w:rsidP="005F6D38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A7D41">
        <w:rPr>
          <w:rFonts w:asciiTheme="majorHAnsi" w:hAnsiTheme="majorHAnsi" w:cstheme="majorHAnsi"/>
          <w:b/>
          <w:sz w:val="22"/>
          <w:szCs w:val="22"/>
          <w:lang w:val="cs-CZ"/>
        </w:rPr>
        <w:t>1</w:t>
      </w:r>
      <w:r w:rsidR="0002749D" w:rsidRPr="001A7D41">
        <w:rPr>
          <w:rFonts w:asciiTheme="majorHAnsi" w:hAnsiTheme="majorHAnsi" w:cstheme="majorHAnsi"/>
          <w:b/>
          <w:sz w:val="22"/>
          <w:szCs w:val="22"/>
          <w:lang w:val="cs-CZ"/>
        </w:rPr>
        <w:t>4</w:t>
      </w:r>
      <w:r w:rsidRPr="001A7D41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ročník festivalu Letní Letná proběhne </w:t>
      </w:r>
      <w:r w:rsidR="00390DFF" w:rsidRPr="001A7D41">
        <w:rPr>
          <w:rFonts w:asciiTheme="majorHAnsi" w:hAnsiTheme="majorHAnsi" w:cstheme="majorHAnsi"/>
          <w:b/>
          <w:sz w:val="22"/>
          <w:szCs w:val="22"/>
          <w:lang w:val="cs-CZ"/>
        </w:rPr>
        <w:t>od 1</w:t>
      </w:r>
      <w:r w:rsidR="0002749D" w:rsidRPr="001A7D41">
        <w:rPr>
          <w:rFonts w:asciiTheme="majorHAnsi" w:hAnsiTheme="majorHAnsi" w:cstheme="majorHAnsi"/>
          <w:b/>
          <w:sz w:val="22"/>
          <w:szCs w:val="22"/>
          <w:lang w:val="cs-CZ"/>
        </w:rPr>
        <w:t>7</w:t>
      </w:r>
      <w:r w:rsidR="00390DFF" w:rsidRPr="001A7D41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srpna do </w:t>
      </w:r>
      <w:r w:rsidR="0002749D" w:rsidRPr="001A7D41">
        <w:rPr>
          <w:rFonts w:asciiTheme="majorHAnsi" w:hAnsiTheme="majorHAnsi" w:cstheme="majorHAnsi"/>
          <w:b/>
          <w:sz w:val="22"/>
          <w:szCs w:val="22"/>
          <w:lang w:val="cs-CZ"/>
        </w:rPr>
        <w:t>3</w:t>
      </w:r>
      <w:r w:rsidR="00390DFF" w:rsidRPr="001A7D41">
        <w:rPr>
          <w:rFonts w:asciiTheme="majorHAnsi" w:hAnsiTheme="majorHAnsi" w:cstheme="majorHAnsi"/>
          <w:b/>
          <w:sz w:val="22"/>
          <w:szCs w:val="22"/>
          <w:lang w:val="cs-CZ"/>
        </w:rPr>
        <w:t>. září v pražských Letenských sadech.</w:t>
      </w:r>
      <w:r w:rsidR="00090A04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02749D" w:rsidRPr="001A7D41">
        <w:rPr>
          <w:rFonts w:asciiTheme="majorHAnsi" w:hAnsiTheme="majorHAnsi" w:cstheme="majorHAnsi"/>
          <w:b/>
          <w:sz w:val="22"/>
          <w:szCs w:val="22"/>
          <w:lang w:val="cs-CZ"/>
        </w:rPr>
        <w:t>V</w:t>
      </w:r>
      <w:r w:rsidR="00390DFF" w:rsidRPr="001A7D41">
        <w:rPr>
          <w:rFonts w:asciiTheme="majorHAnsi" w:hAnsiTheme="majorHAnsi" w:cstheme="majorHAnsi"/>
          <w:b/>
          <w:sz w:val="22"/>
          <w:szCs w:val="22"/>
          <w:lang w:val="cs-CZ"/>
        </w:rPr>
        <w:t xml:space="preserve">íce informací na </w:t>
      </w:r>
      <w:hyperlink r:id="rId6" w:history="1">
        <w:r w:rsidR="00F16634" w:rsidRPr="001A7D41">
          <w:rPr>
            <w:rStyle w:val="Hypertextovodkaz"/>
            <w:rFonts w:asciiTheme="majorHAnsi" w:hAnsiTheme="majorHAnsi" w:cstheme="majorHAnsi"/>
            <w:b/>
            <w:sz w:val="22"/>
            <w:szCs w:val="22"/>
            <w:lang w:val="cs-CZ"/>
          </w:rPr>
          <w:t>www.letniletna.cz</w:t>
        </w:r>
      </w:hyperlink>
      <w:r w:rsidR="00F16634" w:rsidRPr="001A7D41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  <w:r w:rsidR="00F20C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Předprodej vstupenek </w:t>
      </w:r>
      <w:r w:rsidR="00845C10">
        <w:rPr>
          <w:rFonts w:asciiTheme="majorHAnsi" w:hAnsiTheme="majorHAnsi" w:cstheme="majorHAnsi"/>
          <w:b/>
          <w:sz w:val="22"/>
          <w:szCs w:val="22"/>
          <w:lang w:val="cs-CZ"/>
        </w:rPr>
        <w:t xml:space="preserve">a zvýhodněných balíčků </w:t>
      </w:r>
      <w:r w:rsidR="00F20CC5">
        <w:rPr>
          <w:rFonts w:asciiTheme="majorHAnsi" w:hAnsiTheme="majorHAnsi" w:cstheme="majorHAnsi"/>
          <w:b/>
          <w:sz w:val="22"/>
          <w:szCs w:val="22"/>
          <w:lang w:val="cs-CZ"/>
        </w:rPr>
        <w:t xml:space="preserve">je zahájen od 15. </w:t>
      </w:r>
      <w:r w:rsidR="00397D67">
        <w:rPr>
          <w:rFonts w:asciiTheme="majorHAnsi" w:hAnsiTheme="majorHAnsi" w:cstheme="majorHAnsi"/>
          <w:b/>
          <w:sz w:val="22"/>
          <w:szCs w:val="22"/>
          <w:lang w:val="cs-CZ"/>
        </w:rPr>
        <w:t>března</w:t>
      </w:r>
      <w:r w:rsidR="00F20CC5">
        <w:rPr>
          <w:rFonts w:asciiTheme="majorHAnsi" w:hAnsiTheme="majorHAnsi" w:cstheme="majorHAnsi"/>
          <w:b/>
          <w:sz w:val="22"/>
          <w:szCs w:val="22"/>
          <w:lang w:val="cs-CZ"/>
        </w:rPr>
        <w:t>.</w:t>
      </w:r>
      <w:r w:rsidR="005F6D38" w:rsidRPr="005F6D38">
        <w:rPr>
          <w:lang w:val="cs-CZ"/>
        </w:rPr>
        <w:t xml:space="preserve"> </w:t>
      </w:r>
      <w:r w:rsidR="005F6D38" w:rsidRPr="005F6D38">
        <w:rPr>
          <w:rFonts w:asciiTheme="majorHAnsi" w:hAnsiTheme="majorHAnsi" w:cstheme="majorHAnsi"/>
          <w:b/>
          <w:sz w:val="22"/>
          <w:szCs w:val="22"/>
          <w:lang w:val="cs-CZ"/>
        </w:rPr>
        <w:t xml:space="preserve">Vstupenky jsou v prodeji na webových stránkách Letní Letné. </w:t>
      </w:r>
      <w:r w:rsidR="006F6022">
        <w:rPr>
          <w:rFonts w:asciiTheme="majorHAnsi" w:hAnsiTheme="majorHAnsi" w:cstheme="majorHAnsi"/>
          <w:b/>
          <w:sz w:val="22"/>
          <w:szCs w:val="22"/>
          <w:lang w:val="cs-CZ"/>
        </w:rPr>
        <w:t xml:space="preserve">Členové věrnostního programu Letní </w:t>
      </w:r>
      <w:r w:rsidR="008A54F3">
        <w:rPr>
          <w:rFonts w:asciiTheme="majorHAnsi" w:hAnsiTheme="majorHAnsi" w:cstheme="majorHAnsi"/>
          <w:b/>
          <w:sz w:val="22"/>
          <w:szCs w:val="22"/>
          <w:lang w:val="cs-CZ"/>
        </w:rPr>
        <w:t>L</w:t>
      </w:r>
      <w:r w:rsidR="006F6022">
        <w:rPr>
          <w:rFonts w:asciiTheme="majorHAnsi" w:hAnsiTheme="majorHAnsi" w:cstheme="majorHAnsi"/>
          <w:b/>
          <w:sz w:val="22"/>
          <w:szCs w:val="22"/>
          <w:lang w:val="cs-CZ"/>
        </w:rPr>
        <w:t>etné (držitelé karty Circus Fans Card) mají slevu na vybraná představení.</w:t>
      </w:r>
    </w:p>
    <w:p w:rsidR="00390DFF" w:rsidRPr="001A7D41" w:rsidRDefault="00390DFF" w:rsidP="00C702FA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C702FA" w:rsidRPr="00C702FA" w:rsidRDefault="00C702FA" w:rsidP="00F20CC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C702FA">
        <w:rPr>
          <w:rFonts w:asciiTheme="majorHAnsi" w:hAnsiTheme="majorHAnsi" w:cstheme="majorHAnsi"/>
          <w:sz w:val="22"/>
          <w:szCs w:val="22"/>
          <w:lang w:val="cs-CZ"/>
        </w:rPr>
        <w:t>Po ce</w:t>
      </w:r>
      <w:r w:rsidR="009F69F9">
        <w:rPr>
          <w:rFonts w:asciiTheme="majorHAnsi" w:hAnsiTheme="majorHAnsi" w:cstheme="majorHAnsi"/>
          <w:sz w:val="22"/>
          <w:szCs w:val="22"/>
          <w:lang w:val="cs-CZ"/>
        </w:rPr>
        <w:t xml:space="preserve">losvětově úspěšném hitu TIMBER </w:t>
      </w:r>
      <w:r w:rsidR="00F92C5A">
        <w:rPr>
          <w:rFonts w:asciiTheme="majorHAnsi" w:hAnsiTheme="majorHAnsi" w:cstheme="majorHAnsi"/>
          <w:sz w:val="22"/>
          <w:szCs w:val="22"/>
          <w:lang w:val="cs-CZ"/>
        </w:rPr>
        <w:t>stvořili</w:t>
      </w:r>
      <w:r w:rsidR="00C8746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C702FA">
        <w:rPr>
          <w:rFonts w:asciiTheme="majorHAnsi" w:hAnsiTheme="majorHAnsi" w:cstheme="majorHAnsi"/>
          <w:sz w:val="22"/>
          <w:szCs w:val="22"/>
          <w:lang w:val="cs-CZ"/>
        </w:rPr>
        <w:t>kanadští „dřevorubci“</w:t>
      </w:r>
      <w:r w:rsidR="009F69F9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8A54F3">
        <w:rPr>
          <w:rFonts w:asciiTheme="majorHAnsi" w:hAnsiTheme="majorHAnsi" w:cstheme="majorHAnsi"/>
          <w:sz w:val="22"/>
          <w:szCs w:val="22"/>
          <w:lang w:val="cs-CZ"/>
        </w:rPr>
        <w:t>z </w:t>
      </w:r>
      <w:r w:rsidR="008A54F3" w:rsidRPr="008A54F3">
        <w:rPr>
          <w:rFonts w:asciiTheme="majorHAnsi" w:hAnsiTheme="majorHAnsi" w:cstheme="majorHAnsi"/>
          <w:b/>
          <w:sz w:val="22"/>
          <w:szCs w:val="22"/>
          <w:lang w:val="cs-CZ"/>
        </w:rPr>
        <w:t>Cirque Alfonse</w:t>
      </w:r>
      <w:r w:rsidR="008A54F3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9F69F9">
        <w:rPr>
          <w:rFonts w:asciiTheme="majorHAnsi" w:hAnsiTheme="majorHAnsi" w:cstheme="majorHAnsi"/>
          <w:sz w:val="22"/>
          <w:szCs w:val="22"/>
          <w:lang w:val="cs-CZ"/>
        </w:rPr>
        <w:t>další,</w:t>
      </w:r>
      <w:r w:rsidRPr="00C702FA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C87466">
        <w:rPr>
          <w:rFonts w:asciiTheme="majorHAnsi" w:hAnsiTheme="majorHAnsi" w:cstheme="majorHAnsi"/>
          <w:sz w:val="22"/>
          <w:szCs w:val="22"/>
          <w:lang w:val="cs-CZ"/>
        </w:rPr>
        <w:t>neméně revoluční představení</w:t>
      </w:r>
      <w:r w:rsidRPr="00C702FA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277B7A">
        <w:rPr>
          <w:rFonts w:asciiTheme="majorHAnsi" w:hAnsiTheme="majorHAnsi" w:cstheme="majorHAnsi"/>
          <w:b/>
          <w:sz w:val="22"/>
          <w:szCs w:val="22"/>
          <w:lang w:val="cs-CZ"/>
        </w:rPr>
        <w:t>BARBU</w:t>
      </w:r>
      <w:r w:rsidRPr="00C702FA">
        <w:rPr>
          <w:rFonts w:asciiTheme="majorHAnsi" w:hAnsiTheme="majorHAnsi" w:cstheme="majorHAnsi"/>
          <w:sz w:val="22"/>
          <w:szCs w:val="22"/>
          <w:lang w:val="cs-CZ"/>
        </w:rPr>
        <w:t xml:space="preserve">, které je doslova nabité originální akrobacií, odvážnými výstupy, říznou muzikou a perfektně upravenými plnovousy. Jedinečnou atmosféru představení podtrhuje také tradiční hudba z oblasti Québecu upravené do elektronické verze v podání živé kapely. </w:t>
      </w:r>
    </w:p>
    <w:p w:rsidR="00463A1D" w:rsidRPr="00782B34" w:rsidRDefault="00463A1D" w:rsidP="00F20CC5">
      <w:pPr>
        <w:spacing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</w:p>
    <w:p w:rsidR="00654EED" w:rsidRPr="00654EED" w:rsidRDefault="009F69F9" w:rsidP="00F20CC5">
      <w:pPr>
        <w:spacing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  <w:r w:rsidRPr="00277B7A">
        <w:rPr>
          <w:rFonts w:asciiTheme="majorHAnsi" w:hAnsiTheme="majorHAnsi"/>
          <w:b/>
          <w:sz w:val="22"/>
          <w:szCs w:val="22"/>
          <w:lang w:val="cs-CZ"/>
        </w:rPr>
        <w:t>FOREVER, HAPPILY…</w:t>
      </w:r>
      <w:r w:rsidR="00654EED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C21982">
        <w:rPr>
          <w:rFonts w:asciiTheme="majorHAnsi" w:hAnsiTheme="majorHAnsi"/>
          <w:sz w:val="22"/>
          <w:szCs w:val="22"/>
          <w:lang w:val="cs-CZ"/>
        </w:rPr>
        <w:t xml:space="preserve">je druhou inscenací francouzsko-belgické party artistů </w:t>
      </w:r>
      <w:r w:rsidR="00C21982" w:rsidRPr="002C71A9">
        <w:rPr>
          <w:rFonts w:asciiTheme="majorHAnsi" w:hAnsiTheme="majorHAnsi"/>
          <w:b/>
          <w:sz w:val="22"/>
          <w:szCs w:val="22"/>
          <w:lang w:val="cs-CZ"/>
        </w:rPr>
        <w:t>Colectiff Malunés</w:t>
      </w:r>
      <w:r w:rsidR="00C21982">
        <w:rPr>
          <w:rFonts w:asciiTheme="majorHAnsi" w:hAnsiTheme="majorHAnsi"/>
          <w:sz w:val="22"/>
          <w:szCs w:val="22"/>
          <w:lang w:val="cs-CZ"/>
        </w:rPr>
        <w:t>. S t</w:t>
      </w:r>
      <w:r>
        <w:rPr>
          <w:rFonts w:asciiTheme="majorHAnsi" w:hAnsiTheme="majorHAnsi"/>
          <w:sz w:val="22"/>
          <w:szCs w:val="22"/>
          <w:lang w:val="cs-CZ"/>
        </w:rPr>
        <w:t>ou první</w:t>
      </w:r>
      <w:r w:rsidR="00C21982">
        <w:rPr>
          <w:rFonts w:asciiTheme="majorHAnsi" w:hAnsiTheme="majorHAnsi"/>
          <w:sz w:val="22"/>
          <w:szCs w:val="22"/>
          <w:lang w:val="cs-CZ"/>
        </w:rPr>
        <w:t xml:space="preserve"> úspěšně odehráli stovky představení, </w:t>
      </w:r>
      <w:r w:rsidR="002C71A9">
        <w:rPr>
          <w:rFonts w:asciiTheme="majorHAnsi" w:hAnsiTheme="majorHAnsi"/>
          <w:sz w:val="22"/>
          <w:szCs w:val="22"/>
          <w:lang w:val="cs-CZ"/>
        </w:rPr>
        <w:t>procestovali celou</w:t>
      </w:r>
      <w:r w:rsidR="00C21982">
        <w:rPr>
          <w:rFonts w:asciiTheme="majorHAnsi" w:hAnsiTheme="majorHAnsi"/>
          <w:sz w:val="22"/>
          <w:szCs w:val="22"/>
          <w:lang w:val="cs-CZ"/>
        </w:rPr>
        <w:t xml:space="preserve"> Evropu a posbírali řadu ocenění. Nyní nazrál čas pro </w:t>
      </w:r>
      <w:r w:rsidR="002C71A9">
        <w:rPr>
          <w:rFonts w:asciiTheme="majorHAnsi" w:hAnsiTheme="majorHAnsi"/>
          <w:sz w:val="22"/>
          <w:szCs w:val="22"/>
          <w:lang w:val="cs-CZ"/>
        </w:rPr>
        <w:t>posunutí hranic vlastních schopností i fyzikálních zákonů</w:t>
      </w:r>
      <w:r w:rsidR="00C21982">
        <w:rPr>
          <w:rFonts w:asciiTheme="majorHAnsi" w:hAnsiTheme="majorHAnsi"/>
          <w:sz w:val="22"/>
          <w:szCs w:val="22"/>
          <w:lang w:val="cs-CZ"/>
        </w:rPr>
        <w:t xml:space="preserve"> a tak si stvořili </w:t>
      </w:r>
      <w:r w:rsidR="002C71A9">
        <w:rPr>
          <w:rFonts w:asciiTheme="majorHAnsi" w:hAnsiTheme="majorHAnsi"/>
          <w:sz w:val="22"/>
          <w:szCs w:val="22"/>
          <w:lang w:val="cs-CZ"/>
        </w:rPr>
        <w:t xml:space="preserve">vlastní svět, ve kterém </w:t>
      </w:r>
      <w:r w:rsidR="00F20CC5">
        <w:rPr>
          <w:rFonts w:asciiTheme="majorHAnsi" w:hAnsiTheme="majorHAnsi"/>
          <w:sz w:val="22"/>
          <w:szCs w:val="22"/>
          <w:lang w:val="cs-CZ"/>
        </w:rPr>
        <w:t>originálně</w:t>
      </w:r>
      <w:r w:rsidR="002C71A9">
        <w:rPr>
          <w:rFonts w:asciiTheme="majorHAnsi" w:hAnsiTheme="majorHAnsi"/>
          <w:sz w:val="22"/>
          <w:szCs w:val="22"/>
          <w:lang w:val="cs-CZ"/>
        </w:rPr>
        <w:t xml:space="preserve"> využívají tradičních pohádkových motivů. Ale pozor</w:t>
      </w:r>
      <w:r w:rsidR="00F20CC5">
        <w:rPr>
          <w:rFonts w:asciiTheme="majorHAnsi" w:hAnsiTheme="majorHAnsi"/>
          <w:sz w:val="22"/>
          <w:szCs w:val="22"/>
          <w:lang w:val="cs-CZ"/>
        </w:rPr>
        <w:t>!</w:t>
      </w:r>
      <w:r w:rsidR="002C71A9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654EED" w:rsidRPr="00654EED">
        <w:rPr>
          <w:rFonts w:asciiTheme="majorHAnsi" w:hAnsiTheme="majorHAnsi"/>
          <w:sz w:val="22"/>
          <w:szCs w:val="22"/>
          <w:lang w:val="cs-CZ"/>
        </w:rPr>
        <w:t>Tady nežijí všichni „šťastně až na věky“</w:t>
      </w:r>
      <w:r w:rsidR="002C71A9">
        <w:rPr>
          <w:rFonts w:asciiTheme="majorHAnsi" w:hAnsiTheme="majorHAnsi"/>
          <w:sz w:val="22"/>
          <w:szCs w:val="22"/>
          <w:lang w:val="cs-CZ"/>
        </w:rPr>
        <w:t>,</w:t>
      </w:r>
      <w:r w:rsidR="00654EED" w:rsidRPr="00654EED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2C71A9">
        <w:rPr>
          <w:rFonts w:asciiTheme="majorHAnsi" w:hAnsiTheme="majorHAnsi"/>
          <w:sz w:val="22"/>
          <w:szCs w:val="22"/>
          <w:lang w:val="cs-CZ"/>
        </w:rPr>
        <w:t>v</w:t>
      </w:r>
      <w:r w:rsidR="00654EED" w:rsidRPr="00654EED">
        <w:rPr>
          <w:rFonts w:asciiTheme="majorHAnsi" w:hAnsiTheme="majorHAnsi"/>
          <w:sz w:val="22"/>
          <w:szCs w:val="22"/>
          <w:lang w:val="cs-CZ"/>
        </w:rPr>
        <w:t>e světě Malunés se princezny zamotávají do svých velkolepých rób</w:t>
      </w:r>
      <w:r w:rsidR="00654EED">
        <w:rPr>
          <w:rFonts w:asciiTheme="majorHAnsi" w:hAnsiTheme="majorHAnsi"/>
          <w:sz w:val="22"/>
          <w:szCs w:val="22"/>
          <w:lang w:val="cs-CZ"/>
        </w:rPr>
        <w:t xml:space="preserve"> a vlci jsou ti pronásledovaní…</w:t>
      </w:r>
    </w:p>
    <w:p w:rsidR="00654EED" w:rsidRPr="00782B34" w:rsidRDefault="00654EED" w:rsidP="00F20CC5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463A1D" w:rsidRPr="00782B34" w:rsidRDefault="00C702FA" w:rsidP="00F92C5A">
      <w:pPr>
        <w:spacing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P</w:t>
      </w:r>
      <w:r w:rsidRPr="00C702FA">
        <w:rPr>
          <w:rFonts w:asciiTheme="majorHAnsi" w:hAnsiTheme="majorHAnsi"/>
          <w:sz w:val="22"/>
          <w:szCs w:val="22"/>
          <w:lang w:val="cs-CZ"/>
        </w:rPr>
        <w:t>o několikaleté odmlce</w:t>
      </w:r>
      <w:r w:rsidR="00654EED">
        <w:rPr>
          <w:rFonts w:asciiTheme="majorHAnsi" w:hAnsiTheme="majorHAnsi"/>
          <w:sz w:val="22"/>
          <w:szCs w:val="22"/>
          <w:lang w:val="cs-CZ"/>
        </w:rPr>
        <w:t xml:space="preserve"> se na Letní L</w:t>
      </w:r>
      <w:r>
        <w:rPr>
          <w:rFonts w:asciiTheme="majorHAnsi" w:hAnsiTheme="majorHAnsi"/>
          <w:sz w:val="22"/>
          <w:szCs w:val="22"/>
          <w:lang w:val="cs-CZ"/>
        </w:rPr>
        <w:t>etnou vrací</w:t>
      </w:r>
      <w:r w:rsidRPr="00C702FA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654EED">
        <w:rPr>
          <w:rFonts w:asciiTheme="majorHAnsi" w:hAnsiTheme="majorHAnsi"/>
          <w:sz w:val="22"/>
          <w:szCs w:val="22"/>
          <w:lang w:val="cs-CZ"/>
        </w:rPr>
        <w:t xml:space="preserve">legendární </w:t>
      </w:r>
      <w:r w:rsidRPr="00654EED">
        <w:rPr>
          <w:rFonts w:asciiTheme="majorHAnsi" w:hAnsiTheme="majorHAnsi"/>
          <w:b/>
          <w:sz w:val="22"/>
          <w:szCs w:val="22"/>
          <w:lang w:val="cs-CZ"/>
        </w:rPr>
        <w:t>Di</w:t>
      </w:r>
      <w:r w:rsidR="00654EED" w:rsidRPr="00654EED">
        <w:rPr>
          <w:rFonts w:asciiTheme="majorHAnsi" w:hAnsiTheme="majorHAnsi"/>
          <w:b/>
          <w:sz w:val="22"/>
          <w:szCs w:val="22"/>
          <w:lang w:val="cs-CZ"/>
        </w:rPr>
        <w:t>dier André a Jean-Paul Lefeuvre</w:t>
      </w:r>
      <w:r w:rsidR="009F69F9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9F69F9" w:rsidRPr="009F69F9">
        <w:rPr>
          <w:rFonts w:asciiTheme="majorHAnsi" w:hAnsiTheme="majorHAnsi"/>
          <w:sz w:val="22"/>
          <w:szCs w:val="22"/>
          <w:lang w:val="cs-CZ"/>
        </w:rPr>
        <w:t>alias</w:t>
      </w:r>
      <w:r w:rsidR="009F69F9" w:rsidRPr="009F69F9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9F69F9" w:rsidRPr="00423093">
        <w:rPr>
          <w:rFonts w:asciiTheme="majorHAnsi" w:hAnsiTheme="majorHAnsi" w:cstheme="majorHAnsi"/>
          <w:b/>
          <w:sz w:val="22"/>
          <w:szCs w:val="22"/>
          <w:lang w:val="cs-CZ"/>
        </w:rPr>
        <w:t>Atelier Lefeuvre &amp; André</w:t>
      </w:r>
      <w:r w:rsidR="00654EED">
        <w:rPr>
          <w:rFonts w:asciiTheme="majorHAnsi" w:hAnsiTheme="majorHAnsi"/>
          <w:sz w:val="22"/>
          <w:szCs w:val="22"/>
          <w:lang w:val="cs-CZ"/>
        </w:rPr>
        <w:t xml:space="preserve">. </w:t>
      </w:r>
      <w:r w:rsidR="00F20CC5">
        <w:rPr>
          <w:rFonts w:asciiTheme="majorHAnsi" w:hAnsiTheme="majorHAnsi"/>
          <w:sz w:val="22"/>
          <w:szCs w:val="22"/>
          <w:lang w:val="cs-CZ"/>
        </w:rPr>
        <w:t>Kdysi</w:t>
      </w:r>
      <w:r w:rsidRPr="00C702FA">
        <w:rPr>
          <w:rFonts w:asciiTheme="majorHAnsi" w:hAnsiTheme="majorHAnsi"/>
          <w:sz w:val="22"/>
          <w:szCs w:val="22"/>
          <w:lang w:val="cs-CZ"/>
        </w:rPr>
        <w:t xml:space="preserve"> okouzlili letenské publikum v rolích bláznivých zahradníků, </w:t>
      </w:r>
      <w:r w:rsidR="00F20CC5">
        <w:rPr>
          <w:rFonts w:asciiTheme="majorHAnsi" w:hAnsiTheme="majorHAnsi"/>
          <w:sz w:val="22"/>
          <w:szCs w:val="22"/>
          <w:lang w:val="cs-CZ"/>
        </w:rPr>
        <w:t>poté</w:t>
      </w:r>
      <w:r w:rsidRPr="00C702FA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654EED">
        <w:rPr>
          <w:rFonts w:asciiTheme="majorHAnsi" w:hAnsiTheme="majorHAnsi"/>
          <w:sz w:val="22"/>
          <w:szCs w:val="22"/>
          <w:lang w:val="cs-CZ"/>
        </w:rPr>
        <w:t>je</w:t>
      </w:r>
      <w:r w:rsidRPr="00C702FA">
        <w:rPr>
          <w:rFonts w:asciiTheme="majorHAnsi" w:hAnsiTheme="majorHAnsi"/>
          <w:sz w:val="22"/>
          <w:szCs w:val="22"/>
          <w:lang w:val="cs-CZ"/>
        </w:rPr>
        <w:t xml:space="preserve"> vzali na cestu poznání erotiky… Letos v létě se představí hned třikrát, ve třech oddělených přestaveních, kde svůj um a schopnosti podrobí skutečnému testu. Uzavřeni v unikátní </w:t>
      </w:r>
      <w:r w:rsidRPr="000F17A6">
        <w:rPr>
          <w:rFonts w:asciiTheme="majorHAnsi" w:hAnsiTheme="majorHAnsi"/>
          <w:sz w:val="22"/>
          <w:szCs w:val="22"/>
          <w:lang w:val="cs-CZ"/>
        </w:rPr>
        <w:t xml:space="preserve">prostoru o rozměrech </w:t>
      </w:r>
      <w:r w:rsidR="000F17A6">
        <w:rPr>
          <w:rFonts w:asciiTheme="majorHAnsi" w:hAnsiTheme="majorHAnsi"/>
          <w:sz w:val="22"/>
          <w:szCs w:val="22"/>
          <w:lang w:val="cs-CZ"/>
        </w:rPr>
        <w:t>8 metrů krychlových</w:t>
      </w:r>
      <w:r w:rsidRPr="00C702FA">
        <w:rPr>
          <w:rFonts w:asciiTheme="majorHAnsi" w:hAnsiTheme="majorHAnsi"/>
          <w:sz w:val="22"/>
          <w:szCs w:val="22"/>
          <w:lang w:val="cs-CZ"/>
        </w:rPr>
        <w:t xml:space="preserve"> dokáží i na minimálním prostoru rozehrát symfonii geniálních</w:t>
      </w:r>
      <w:bookmarkStart w:id="0" w:name="_GoBack"/>
      <w:bookmarkEnd w:id="0"/>
      <w:r w:rsidRPr="00C702FA">
        <w:rPr>
          <w:rFonts w:asciiTheme="majorHAnsi" w:hAnsiTheme="majorHAnsi"/>
          <w:sz w:val="22"/>
          <w:szCs w:val="22"/>
          <w:lang w:val="cs-CZ"/>
        </w:rPr>
        <w:t xml:space="preserve"> triků, vtipných skečů a neuvěřitelných artistických kousků.  </w:t>
      </w:r>
    </w:p>
    <w:p w:rsidR="00390DFF" w:rsidRDefault="00390DFF" w:rsidP="00F92C5A">
      <w:pPr>
        <w:spacing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</w:p>
    <w:p w:rsidR="00F20CC5" w:rsidRPr="00F20CC5" w:rsidRDefault="00F20CC5" w:rsidP="00F92C5A">
      <w:pPr>
        <w:spacing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Katalánský </w:t>
      </w:r>
      <w:r w:rsidR="00575C6B">
        <w:rPr>
          <w:rFonts w:asciiTheme="majorHAnsi" w:hAnsiTheme="majorHAnsi"/>
          <w:sz w:val="22"/>
          <w:szCs w:val="22"/>
          <w:lang w:val="cs-CZ"/>
        </w:rPr>
        <w:t xml:space="preserve">soubor </w:t>
      </w:r>
      <w:r w:rsidR="00575C6B" w:rsidRPr="00336591">
        <w:rPr>
          <w:rFonts w:asciiTheme="majorHAnsi" w:hAnsiTheme="majorHAnsi"/>
          <w:b/>
          <w:sz w:val="22"/>
          <w:szCs w:val="22"/>
          <w:lang w:val="cs-CZ"/>
        </w:rPr>
        <w:t>Esca</w:t>
      </w:r>
      <w:r w:rsidR="00277B7A">
        <w:rPr>
          <w:rFonts w:asciiTheme="majorHAnsi" w:hAnsiTheme="majorHAnsi"/>
          <w:b/>
          <w:sz w:val="22"/>
          <w:szCs w:val="22"/>
          <w:lang w:val="cs-CZ"/>
        </w:rPr>
        <w:t>r</w:t>
      </w:r>
      <w:r w:rsidR="00575C6B" w:rsidRPr="00336591">
        <w:rPr>
          <w:rFonts w:asciiTheme="majorHAnsi" w:hAnsiTheme="majorHAnsi"/>
          <w:b/>
          <w:sz w:val="22"/>
          <w:szCs w:val="22"/>
          <w:lang w:val="cs-CZ"/>
        </w:rPr>
        <w:t>lata Circus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 xml:space="preserve"> není na novocirk</w:t>
      </w:r>
      <w:r w:rsidR="000F17A6">
        <w:rPr>
          <w:rFonts w:asciiTheme="majorHAnsi" w:hAnsiTheme="majorHAnsi"/>
          <w:sz w:val="22"/>
          <w:szCs w:val="22"/>
          <w:lang w:val="cs-CZ"/>
        </w:rPr>
        <w:t>u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>sové scéně žádný</w:t>
      </w:r>
      <w:r w:rsidR="00575C6B">
        <w:rPr>
          <w:rFonts w:asciiTheme="majorHAnsi" w:hAnsiTheme="majorHAnsi"/>
          <w:sz w:val="22"/>
          <w:szCs w:val="22"/>
          <w:lang w:val="cs-CZ"/>
        </w:rPr>
        <w:t>m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 xml:space="preserve"> nováčkem. Tento rok slaví neuvěřitelných </w:t>
      </w:r>
      <w:r w:rsidR="000F17A6">
        <w:rPr>
          <w:rFonts w:asciiTheme="majorHAnsi" w:hAnsiTheme="majorHAnsi"/>
          <w:sz w:val="22"/>
          <w:szCs w:val="22"/>
          <w:lang w:val="cs-CZ"/>
        </w:rPr>
        <w:t>30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 xml:space="preserve"> let a o tom, že zdaleka nejsou u konce s</w:t>
      </w:r>
      <w:r w:rsidR="00575C6B">
        <w:rPr>
          <w:rFonts w:asciiTheme="majorHAnsi" w:hAnsiTheme="majorHAnsi"/>
          <w:sz w:val="22"/>
          <w:szCs w:val="22"/>
          <w:lang w:val="cs-CZ"/>
        </w:rPr>
        <w:t> 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>dechem</w:t>
      </w:r>
      <w:r w:rsidR="00575C6B">
        <w:rPr>
          <w:rFonts w:asciiTheme="majorHAnsi" w:hAnsiTheme="majorHAnsi"/>
          <w:sz w:val="22"/>
          <w:szCs w:val="22"/>
          <w:lang w:val="cs-CZ"/>
        </w:rPr>
        <w:t>,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 xml:space="preserve"> svědčí i jejich představení</w:t>
      </w:r>
      <w:r w:rsidR="00575C6B">
        <w:rPr>
          <w:rFonts w:ascii="Times New Roman" w:hAnsi="Times New Roman"/>
          <w:lang w:val="cs-CZ"/>
        </w:rPr>
        <w:t xml:space="preserve"> </w:t>
      </w:r>
      <w:r w:rsidRPr="00277B7A">
        <w:rPr>
          <w:rFonts w:asciiTheme="majorHAnsi" w:hAnsiTheme="majorHAnsi"/>
          <w:b/>
          <w:sz w:val="22"/>
          <w:szCs w:val="22"/>
          <w:lang w:val="cs-CZ"/>
        </w:rPr>
        <w:t>DEVORIS CAUSA</w:t>
      </w:r>
      <w:r w:rsidR="00575C6B">
        <w:rPr>
          <w:rFonts w:asciiTheme="majorHAnsi" w:hAnsiTheme="majorHAnsi"/>
          <w:sz w:val="22"/>
          <w:szCs w:val="22"/>
          <w:lang w:val="cs-CZ"/>
        </w:rPr>
        <w:t xml:space="preserve">. </w:t>
      </w:r>
      <w:r w:rsidR="00336591">
        <w:rPr>
          <w:rFonts w:asciiTheme="majorHAnsi" w:hAnsiTheme="majorHAnsi"/>
          <w:sz w:val="22"/>
          <w:szCs w:val="22"/>
          <w:lang w:val="cs-CZ"/>
        </w:rPr>
        <w:t xml:space="preserve">Dle jejich slov je především </w:t>
      </w:r>
      <w:r w:rsidR="00336591" w:rsidRPr="00336591">
        <w:rPr>
          <w:rFonts w:asciiTheme="majorHAnsi" w:hAnsiTheme="majorHAnsi"/>
          <w:sz w:val="22"/>
          <w:szCs w:val="22"/>
          <w:lang w:val="cs-CZ"/>
        </w:rPr>
        <w:t>oslavou svobody a představivosti</w:t>
      </w:r>
      <w:r w:rsidRPr="00F20CC5">
        <w:rPr>
          <w:rFonts w:asciiTheme="majorHAnsi" w:hAnsiTheme="majorHAnsi"/>
          <w:sz w:val="22"/>
          <w:szCs w:val="22"/>
          <w:lang w:val="cs-CZ"/>
        </w:rPr>
        <w:t>.</w:t>
      </w:r>
      <w:r w:rsidR="00575C6B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>Představení tematizuje silné stavební kameny kolektivního vědomí lidstva: budování vzdušných zámků, život směřující ke smrti, konstruktivní ničení, zvídavost vedoucí k</w:t>
      </w:r>
      <w:r w:rsidR="00575C6B">
        <w:rPr>
          <w:rFonts w:asciiTheme="majorHAnsi" w:hAnsiTheme="majorHAnsi"/>
          <w:sz w:val="22"/>
          <w:szCs w:val="22"/>
          <w:lang w:val="cs-CZ"/>
        </w:rPr>
        <w:t> 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>nevědomosti</w:t>
      </w:r>
      <w:r w:rsidR="00575C6B">
        <w:rPr>
          <w:rFonts w:asciiTheme="majorHAnsi" w:hAnsiTheme="majorHAnsi"/>
          <w:sz w:val="22"/>
          <w:szCs w:val="22"/>
          <w:lang w:val="cs-CZ"/>
        </w:rPr>
        <w:t>.</w:t>
      </w:r>
      <w:r w:rsidR="00575C6B" w:rsidRPr="00575C6B">
        <w:rPr>
          <w:lang w:val="cs-CZ"/>
        </w:rPr>
        <w:t xml:space="preserve"> 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>Devoris Causa je hravým komentářem</w:t>
      </w:r>
      <w:r w:rsidR="00575C6B">
        <w:rPr>
          <w:rFonts w:asciiTheme="majorHAnsi" w:hAnsiTheme="majorHAnsi"/>
          <w:sz w:val="22"/>
          <w:szCs w:val="22"/>
          <w:lang w:val="cs-CZ"/>
        </w:rPr>
        <w:t xml:space="preserve"> i 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>ozvěnou</w:t>
      </w:r>
      <w:r w:rsidR="00575C6B">
        <w:rPr>
          <w:rFonts w:asciiTheme="majorHAnsi" w:hAnsiTheme="majorHAnsi"/>
          <w:sz w:val="22"/>
          <w:szCs w:val="22"/>
          <w:lang w:val="cs-CZ"/>
        </w:rPr>
        <w:t xml:space="preserve"> zároveň</w:t>
      </w:r>
      <w:r w:rsidR="00575C6B" w:rsidRPr="00575C6B">
        <w:rPr>
          <w:rFonts w:asciiTheme="majorHAnsi" w:hAnsiTheme="majorHAnsi"/>
          <w:sz w:val="22"/>
          <w:szCs w:val="22"/>
          <w:lang w:val="cs-CZ"/>
        </w:rPr>
        <w:t>.</w:t>
      </w:r>
    </w:p>
    <w:p w:rsidR="00F20CC5" w:rsidRPr="00782B34" w:rsidRDefault="00F20CC5" w:rsidP="00F20CC5">
      <w:pPr>
        <w:spacing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</w:p>
    <w:p w:rsidR="00956F07" w:rsidRDefault="00956F07" w:rsidP="00956F07">
      <w:pPr>
        <w:spacing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  <w:r w:rsidRPr="00956F07">
        <w:rPr>
          <w:rFonts w:asciiTheme="majorHAnsi" w:hAnsiTheme="majorHAnsi"/>
          <w:sz w:val="22"/>
          <w:szCs w:val="22"/>
          <w:lang w:val="cs-CZ"/>
        </w:rPr>
        <w:t xml:space="preserve">Mezinárodní festival Letní Letná pořádá společnost Gaspard, z.s. ve spolupráci a za podpory Hlavního města Prahy, Ministerstva Kultury </w:t>
      </w:r>
      <w:r>
        <w:rPr>
          <w:rFonts w:asciiTheme="majorHAnsi" w:hAnsiTheme="majorHAnsi"/>
          <w:sz w:val="22"/>
          <w:szCs w:val="22"/>
          <w:lang w:val="cs-CZ"/>
        </w:rPr>
        <w:t xml:space="preserve">České republiky </w:t>
      </w:r>
      <w:r w:rsidRPr="00956F07">
        <w:rPr>
          <w:rFonts w:asciiTheme="majorHAnsi" w:hAnsiTheme="majorHAnsi"/>
          <w:sz w:val="22"/>
          <w:szCs w:val="22"/>
          <w:lang w:val="cs-CZ"/>
        </w:rPr>
        <w:t xml:space="preserve">a Prahy 7.  </w:t>
      </w:r>
    </w:p>
    <w:p w:rsidR="00764A1C" w:rsidRPr="00956F07" w:rsidRDefault="00956F07" w:rsidP="00956F07">
      <w:pPr>
        <w:spacing w:line="276" w:lineRule="auto"/>
        <w:jc w:val="both"/>
        <w:rPr>
          <w:rFonts w:asciiTheme="majorHAnsi" w:hAnsiTheme="majorHAnsi"/>
          <w:sz w:val="22"/>
          <w:szCs w:val="22"/>
          <w:lang w:val="cs-CZ"/>
        </w:rPr>
      </w:pPr>
      <w:r w:rsidRPr="00956F07">
        <w:rPr>
          <w:rFonts w:asciiTheme="majorHAnsi" w:hAnsiTheme="majorHAnsi"/>
          <w:sz w:val="22"/>
          <w:szCs w:val="22"/>
          <w:lang w:val="cs-CZ"/>
        </w:rPr>
        <w:t>Festival se koná pod záštitou radního hlavního města Prahy Jana Wolfa.</w:t>
      </w:r>
    </w:p>
    <w:p w:rsidR="000034C7" w:rsidRPr="000034C7" w:rsidRDefault="000034C7" w:rsidP="000034C7">
      <w:pPr>
        <w:jc w:val="both"/>
        <w:rPr>
          <w:lang w:val="cs-CZ"/>
        </w:rPr>
      </w:pPr>
    </w:p>
    <w:p w:rsidR="000034C7" w:rsidRPr="00556137" w:rsidRDefault="000034C7" w:rsidP="000034C7">
      <w:pPr>
        <w:rPr>
          <w:rFonts w:ascii="Arial" w:hAnsi="Arial" w:cs="Arial"/>
          <w:b/>
          <w:sz w:val="20"/>
          <w:szCs w:val="20"/>
          <w:lang w:val="cs-CZ"/>
        </w:rPr>
      </w:pPr>
      <w:r w:rsidRPr="00556137">
        <w:rPr>
          <w:rFonts w:ascii="Arial" w:hAnsi="Arial" w:cs="Arial"/>
          <w:b/>
          <w:sz w:val="20"/>
          <w:szCs w:val="20"/>
          <w:lang w:val="cs-CZ"/>
        </w:rPr>
        <w:t>Kontakt pro média:</w:t>
      </w:r>
      <w:r w:rsidRPr="00556137">
        <w:rPr>
          <w:rFonts w:ascii="Arial" w:hAnsi="Arial" w:cs="Arial"/>
          <w:b/>
          <w:sz w:val="20"/>
          <w:szCs w:val="20"/>
          <w:lang w:val="cs-CZ"/>
        </w:rPr>
        <w:br/>
      </w:r>
    </w:p>
    <w:p w:rsidR="000034C7" w:rsidRPr="00556137" w:rsidRDefault="000034C7" w:rsidP="000034C7">
      <w:pPr>
        <w:rPr>
          <w:rFonts w:ascii="Arial" w:hAnsi="Arial" w:cs="Arial"/>
          <w:sz w:val="20"/>
          <w:szCs w:val="20"/>
          <w:lang w:val="cs-CZ"/>
        </w:rPr>
      </w:pPr>
      <w:r w:rsidRPr="00556137">
        <w:rPr>
          <w:rFonts w:ascii="Arial" w:hAnsi="Arial" w:cs="Arial"/>
          <w:sz w:val="20"/>
          <w:szCs w:val="20"/>
          <w:lang w:val="cs-CZ"/>
        </w:rPr>
        <w:t xml:space="preserve">Lucie Čunderliková </w:t>
      </w:r>
    </w:p>
    <w:p w:rsidR="000034C7" w:rsidRPr="00556137" w:rsidRDefault="000034C7" w:rsidP="000034C7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SMART Communication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7" w:history="1">
        <w:r w:rsidR="00F16634" w:rsidRPr="006119FB">
          <w:rPr>
            <w:rStyle w:val="Hypertextovodkaz"/>
            <w:rFonts w:ascii="Arial" w:hAnsi="Arial" w:cs="Arial"/>
            <w:sz w:val="20"/>
            <w:szCs w:val="20"/>
          </w:rPr>
          <w:t>cunderlikova@s-m-art.com</w:t>
        </w:r>
      </w:hyperlink>
      <w:r w:rsidRPr="00556137">
        <w:rPr>
          <w:rFonts w:ascii="Arial" w:hAnsi="Arial" w:cs="Arial"/>
          <w:sz w:val="20"/>
          <w:szCs w:val="20"/>
          <w:lang w:val="cs-CZ"/>
        </w:rPr>
        <w:br/>
        <w:t>tel.: 604 748 699, 733 538 889</w:t>
      </w:r>
      <w:r w:rsidRPr="00556137">
        <w:rPr>
          <w:rFonts w:ascii="Arial" w:hAnsi="Arial" w:cs="Arial"/>
          <w:sz w:val="20"/>
          <w:szCs w:val="20"/>
          <w:lang w:val="cs-CZ"/>
        </w:rPr>
        <w:br/>
        <w:t>tel.: +420 272 657</w:t>
      </w:r>
      <w:r>
        <w:rPr>
          <w:rFonts w:ascii="Arial" w:hAnsi="Arial" w:cs="Arial"/>
          <w:sz w:val="20"/>
          <w:szCs w:val="20"/>
        </w:rPr>
        <w:t> </w:t>
      </w:r>
      <w:r w:rsidRPr="00556137">
        <w:rPr>
          <w:rFonts w:ascii="Arial" w:hAnsi="Arial" w:cs="Arial"/>
          <w:sz w:val="20"/>
          <w:szCs w:val="20"/>
          <w:lang w:val="cs-CZ"/>
        </w:rPr>
        <w:t>121</w:t>
      </w:r>
    </w:p>
    <w:p w:rsidR="00764A1C" w:rsidRPr="00782B34" w:rsidRDefault="00764A1C" w:rsidP="00764A1C">
      <w:pPr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sectPr w:rsidR="00764A1C" w:rsidRPr="00782B34" w:rsidSect="00A66014">
      <w:headerReference w:type="first" r:id="rId8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DF" w:rsidRDefault="00C300DF" w:rsidP="00A66014">
      <w:r>
        <w:separator/>
      </w:r>
    </w:p>
  </w:endnote>
  <w:endnote w:type="continuationSeparator" w:id="0">
    <w:p w:rsidR="00C300DF" w:rsidRDefault="00C300DF" w:rsidP="00A6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DF" w:rsidRDefault="00C300DF" w:rsidP="00A66014">
      <w:r>
        <w:separator/>
      </w:r>
    </w:p>
  </w:footnote>
  <w:footnote w:type="continuationSeparator" w:id="0">
    <w:p w:rsidR="00C300DF" w:rsidRDefault="00C300DF" w:rsidP="00A66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1E" w:rsidRDefault="008631B2">
    <w:pPr>
      <w:pStyle w:val="Zhlav"/>
      <w:rPr>
        <w:noProof/>
        <w:lang w:val="cs-CZ" w:eastAsia="cs-CZ"/>
      </w:rPr>
    </w:pPr>
    <w:r w:rsidRPr="008631B2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6000" cy="2162175"/>
          <wp:effectExtent l="0" t="0" r="8255" b="0"/>
          <wp:wrapNone/>
          <wp:docPr id="1" name="Obrázek 1" descr="C:\Users\cunderlikova\Dropbox\Smart Ujezd (1)\Letni letna\LL 2017\hlavicka_LL_2017.ind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nderlikova\Dropbox\Smart Ujezd (1)\Letni letna\LL 2017\hlavicka_LL_2017.indd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487" cy="216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43F1E" w:rsidRDefault="00443F1E">
    <w:pPr>
      <w:pStyle w:val="Zhlav"/>
      <w:rPr>
        <w:noProof/>
        <w:lang w:val="cs-CZ" w:eastAsia="cs-CZ"/>
      </w:rPr>
    </w:pPr>
  </w:p>
  <w:p w:rsidR="00443F1E" w:rsidRDefault="00443F1E">
    <w:pPr>
      <w:pStyle w:val="Zhlav"/>
      <w:rPr>
        <w:noProof/>
        <w:lang w:val="cs-CZ" w:eastAsia="cs-CZ"/>
      </w:rPr>
    </w:pPr>
  </w:p>
  <w:p w:rsidR="00443F1E" w:rsidRDefault="00443F1E">
    <w:pPr>
      <w:pStyle w:val="Zhlav"/>
      <w:rPr>
        <w:noProof/>
        <w:lang w:val="cs-CZ" w:eastAsia="cs-CZ"/>
      </w:rPr>
    </w:pPr>
  </w:p>
  <w:p w:rsidR="00443F1E" w:rsidRDefault="00443F1E">
    <w:pPr>
      <w:pStyle w:val="Zhlav"/>
      <w:rPr>
        <w:noProof/>
        <w:lang w:val="cs-CZ" w:eastAsia="cs-CZ"/>
      </w:rPr>
    </w:pPr>
  </w:p>
  <w:p w:rsidR="00443F1E" w:rsidRDefault="00443F1E">
    <w:pPr>
      <w:pStyle w:val="Zhlav"/>
      <w:rPr>
        <w:noProof/>
        <w:lang w:val="cs-CZ" w:eastAsia="cs-CZ"/>
      </w:rPr>
    </w:pPr>
  </w:p>
  <w:p w:rsidR="00443F1E" w:rsidRDefault="00443F1E">
    <w:pPr>
      <w:pStyle w:val="Zhlav"/>
      <w:rPr>
        <w:noProof/>
        <w:lang w:val="cs-CZ" w:eastAsia="cs-CZ"/>
      </w:rPr>
    </w:pPr>
  </w:p>
  <w:p w:rsidR="00A66014" w:rsidRDefault="00A66014">
    <w:pPr>
      <w:pStyle w:val="Zhlav"/>
      <w:rPr>
        <w:noProof/>
        <w:lang w:val="cs-CZ" w:eastAsia="cs-CZ"/>
      </w:rPr>
    </w:pPr>
  </w:p>
  <w:p w:rsidR="00A66014" w:rsidRDefault="00A66014">
    <w:pPr>
      <w:pStyle w:val="Zhlav"/>
      <w:rPr>
        <w:noProof/>
        <w:lang w:val="cs-CZ" w:eastAsia="cs-CZ"/>
      </w:rPr>
    </w:pPr>
  </w:p>
  <w:p w:rsidR="00A66014" w:rsidRDefault="00A66014">
    <w:pPr>
      <w:pStyle w:val="Zhlav"/>
      <w:rPr>
        <w:noProof/>
        <w:lang w:val="cs-CZ" w:eastAsia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A1C"/>
    <w:rsid w:val="00002307"/>
    <w:rsid w:val="000034C7"/>
    <w:rsid w:val="0002749D"/>
    <w:rsid w:val="00090A04"/>
    <w:rsid w:val="000A27BF"/>
    <w:rsid w:val="000A328D"/>
    <w:rsid w:val="000C49DB"/>
    <w:rsid w:val="000F17A6"/>
    <w:rsid w:val="000F2894"/>
    <w:rsid w:val="000F2E35"/>
    <w:rsid w:val="001366AE"/>
    <w:rsid w:val="00144483"/>
    <w:rsid w:val="001A00E3"/>
    <w:rsid w:val="001A7D41"/>
    <w:rsid w:val="001C1299"/>
    <w:rsid w:val="001C35F4"/>
    <w:rsid w:val="001E3173"/>
    <w:rsid w:val="00223274"/>
    <w:rsid w:val="00226A05"/>
    <w:rsid w:val="00251DF2"/>
    <w:rsid w:val="00260F92"/>
    <w:rsid w:val="00277B7A"/>
    <w:rsid w:val="002A78F5"/>
    <w:rsid w:val="002A7DB6"/>
    <w:rsid w:val="002C71A9"/>
    <w:rsid w:val="002D3EFA"/>
    <w:rsid w:val="00336591"/>
    <w:rsid w:val="00390DFF"/>
    <w:rsid w:val="00397D67"/>
    <w:rsid w:val="00423093"/>
    <w:rsid w:val="00443F1E"/>
    <w:rsid w:val="00463A1D"/>
    <w:rsid w:val="004A250D"/>
    <w:rsid w:val="004C409C"/>
    <w:rsid w:val="005569CC"/>
    <w:rsid w:val="00575C6B"/>
    <w:rsid w:val="005F6D38"/>
    <w:rsid w:val="0061021D"/>
    <w:rsid w:val="00651435"/>
    <w:rsid w:val="00654EED"/>
    <w:rsid w:val="006631E0"/>
    <w:rsid w:val="006933DC"/>
    <w:rsid w:val="006C33DC"/>
    <w:rsid w:val="006D2115"/>
    <w:rsid w:val="006E36B8"/>
    <w:rsid w:val="006F6022"/>
    <w:rsid w:val="00764A1C"/>
    <w:rsid w:val="00767558"/>
    <w:rsid w:val="00782B34"/>
    <w:rsid w:val="00831B77"/>
    <w:rsid w:val="00845C10"/>
    <w:rsid w:val="008631B2"/>
    <w:rsid w:val="00874C1D"/>
    <w:rsid w:val="008A3542"/>
    <w:rsid w:val="008A54F3"/>
    <w:rsid w:val="008F3502"/>
    <w:rsid w:val="00900785"/>
    <w:rsid w:val="00920524"/>
    <w:rsid w:val="0093382C"/>
    <w:rsid w:val="00952513"/>
    <w:rsid w:val="00956F07"/>
    <w:rsid w:val="009F69F9"/>
    <w:rsid w:val="00A66014"/>
    <w:rsid w:val="00AA4280"/>
    <w:rsid w:val="00AA5335"/>
    <w:rsid w:val="00B153BA"/>
    <w:rsid w:val="00B570E9"/>
    <w:rsid w:val="00B80006"/>
    <w:rsid w:val="00B83CEE"/>
    <w:rsid w:val="00C21982"/>
    <w:rsid w:val="00C300DF"/>
    <w:rsid w:val="00C339BF"/>
    <w:rsid w:val="00C702FA"/>
    <w:rsid w:val="00C71059"/>
    <w:rsid w:val="00C87466"/>
    <w:rsid w:val="00CE64C1"/>
    <w:rsid w:val="00CF05FF"/>
    <w:rsid w:val="00D528B3"/>
    <w:rsid w:val="00E163D4"/>
    <w:rsid w:val="00E40C59"/>
    <w:rsid w:val="00E7538E"/>
    <w:rsid w:val="00ED14A9"/>
    <w:rsid w:val="00ED247A"/>
    <w:rsid w:val="00F16634"/>
    <w:rsid w:val="00F20CC5"/>
    <w:rsid w:val="00F55BFD"/>
    <w:rsid w:val="00F92C5A"/>
    <w:rsid w:val="00FA4E33"/>
    <w:rsid w:val="00FA6D7A"/>
    <w:rsid w:val="00FF78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90DFF"/>
    <w:rPr>
      <w:color w:val="0000FF" w:themeColor="hyperlink"/>
      <w:u w:val="single"/>
    </w:rPr>
  </w:style>
  <w:style w:type="paragraph" w:styleId="Normlnweb">
    <w:name w:val="Normal (Web)"/>
    <w:basedOn w:val="Normln"/>
    <w:rsid w:val="00E7538E"/>
    <w:rPr>
      <w:rFonts w:ascii="Times New Roman" w:hAnsi="Times New Roman"/>
    </w:rPr>
  </w:style>
  <w:style w:type="paragraph" w:styleId="Textbubliny">
    <w:name w:val="Balloon Text"/>
    <w:basedOn w:val="Normln"/>
    <w:link w:val="TextbublinyChar"/>
    <w:semiHidden/>
    <w:unhideWhenUsed/>
    <w:rsid w:val="006C33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C33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660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6014"/>
    <w:rPr>
      <w:rFonts w:ascii="Cambria" w:hAnsi="Cambria"/>
    </w:rPr>
  </w:style>
  <w:style w:type="paragraph" w:styleId="Zpat">
    <w:name w:val="footer"/>
    <w:basedOn w:val="Normln"/>
    <w:link w:val="ZpatChar"/>
    <w:unhideWhenUsed/>
    <w:rsid w:val="00A66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6014"/>
    <w:rPr>
      <w:rFonts w:ascii="Cambria" w:hAnsi="Cambria"/>
    </w:rPr>
  </w:style>
  <w:style w:type="character" w:styleId="Zvraznn">
    <w:name w:val="Emphasis"/>
    <w:basedOn w:val="Standardnpsmoodstavce"/>
    <w:uiPriority w:val="20"/>
    <w:qFormat/>
    <w:rsid w:val="00144483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6514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514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51435"/>
    <w:rPr>
      <w:rFonts w:ascii="Cambria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51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51435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nderlikova@s-m-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nilet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Colours Promotion, s.r.o.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Smrcek</dc:creator>
  <cp:lastModifiedBy>Ludmila Kučerová</cp:lastModifiedBy>
  <cp:revision>2</cp:revision>
  <cp:lastPrinted>2017-03-14T13:09:00Z</cp:lastPrinted>
  <dcterms:created xsi:type="dcterms:W3CDTF">2017-03-20T10:48:00Z</dcterms:created>
  <dcterms:modified xsi:type="dcterms:W3CDTF">2017-03-20T10:48:00Z</dcterms:modified>
</cp:coreProperties>
</file>