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C140E" w14:textId="77777777" w:rsidR="00BF3D73" w:rsidRPr="0019327B" w:rsidRDefault="00BF3D73" w:rsidP="0019327B">
      <w:pPr>
        <w:spacing w:after="0" w:line="360" w:lineRule="auto"/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</w:p>
    <w:p w14:paraId="028A2B2A" w14:textId="77777777" w:rsidR="0019327B" w:rsidRDefault="0019327B" w:rsidP="0019327B">
      <w:pPr>
        <w:spacing w:after="0" w:line="360" w:lineRule="auto"/>
        <w:jc w:val="center"/>
        <w:rPr>
          <w:b/>
          <w:sz w:val="28"/>
          <w:szCs w:val="28"/>
        </w:rPr>
      </w:pPr>
    </w:p>
    <w:p w14:paraId="09A6A814" w14:textId="77777777" w:rsidR="00BF3D73" w:rsidRPr="0019327B" w:rsidRDefault="00BF3D73" w:rsidP="0019327B">
      <w:pPr>
        <w:spacing w:after="0" w:line="360" w:lineRule="auto"/>
        <w:jc w:val="center"/>
        <w:rPr>
          <w:b/>
          <w:sz w:val="28"/>
          <w:szCs w:val="28"/>
        </w:rPr>
      </w:pPr>
      <w:r w:rsidRPr="0019327B">
        <w:rPr>
          <w:b/>
          <w:sz w:val="28"/>
          <w:szCs w:val="28"/>
        </w:rPr>
        <w:t>Moravská metropole</w:t>
      </w:r>
      <w:r w:rsidR="0019327B" w:rsidRPr="0019327B">
        <w:rPr>
          <w:b/>
          <w:sz w:val="28"/>
          <w:szCs w:val="28"/>
        </w:rPr>
        <w:t xml:space="preserve"> bude mít od listopadu jedno z nejmodernějších multikin</w:t>
      </w:r>
    </w:p>
    <w:p w14:paraId="598AB51F" w14:textId="77777777" w:rsidR="00F74410" w:rsidRDefault="00F74410" w:rsidP="00992D7C">
      <w:pPr>
        <w:spacing w:after="0" w:line="360" w:lineRule="auto"/>
      </w:pPr>
    </w:p>
    <w:p w14:paraId="39535D64" w14:textId="32C287FE" w:rsidR="0019327B" w:rsidRPr="0019327B" w:rsidRDefault="00F74410" w:rsidP="00992D7C">
      <w:pPr>
        <w:spacing w:after="0" w:line="360" w:lineRule="auto"/>
        <w:jc w:val="both"/>
        <w:rPr>
          <w:b/>
          <w:sz w:val="24"/>
          <w:szCs w:val="24"/>
        </w:rPr>
      </w:pPr>
      <w:r w:rsidRPr="0019327B">
        <w:rPr>
          <w:b/>
          <w:sz w:val="24"/>
          <w:szCs w:val="24"/>
        </w:rPr>
        <w:t xml:space="preserve">Největší řetězec </w:t>
      </w:r>
      <w:r w:rsidR="0019327B">
        <w:rPr>
          <w:b/>
          <w:sz w:val="24"/>
          <w:szCs w:val="24"/>
        </w:rPr>
        <w:t>multi</w:t>
      </w:r>
      <w:r w:rsidRPr="0019327B">
        <w:rPr>
          <w:b/>
          <w:sz w:val="24"/>
          <w:szCs w:val="24"/>
        </w:rPr>
        <w:t xml:space="preserve">kin v České republice, společnost Cinema City, </w:t>
      </w:r>
      <w:r w:rsidR="007C25E1">
        <w:rPr>
          <w:b/>
          <w:sz w:val="24"/>
          <w:szCs w:val="24"/>
        </w:rPr>
        <w:t>chce</w:t>
      </w:r>
      <w:r w:rsidRPr="0019327B">
        <w:rPr>
          <w:b/>
          <w:sz w:val="24"/>
          <w:szCs w:val="24"/>
        </w:rPr>
        <w:t xml:space="preserve"> </w:t>
      </w:r>
      <w:r w:rsidR="007C25E1">
        <w:rPr>
          <w:b/>
          <w:sz w:val="24"/>
          <w:szCs w:val="24"/>
        </w:rPr>
        <w:t>přinášet stále lepší filmové zážitky</w:t>
      </w:r>
      <w:r w:rsidRPr="0019327B">
        <w:rPr>
          <w:b/>
          <w:sz w:val="24"/>
          <w:szCs w:val="24"/>
        </w:rPr>
        <w:t xml:space="preserve"> divákům. </w:t>
      </w:r>
      <w:r w:rsidR="0019327B">
        <w:rPr>
          <w:b/>
          <w:sz w:val="24"/>
          <w:szCs w:val="24"/>
        </w:rPr>
        <w:t>Od listopadu si díky inve</w:t>
      </w:r>
      <w:r w:rsidR="002C05A7">
        <w:rPr>
          <w:b/>
          <w:sz w:val="24"/>
          <w:szCs w:val="24"/>
        </w:rPr>
        <w:t>stici ve výši tři čtvrtě milionu</w:t>
      </w:r>
      <w:r w:rsidR="0019327B">
        <w:rPr>
          <w:b/>
          <w:sz w:val="24"/>
          <w:szCs w:val="24"/>
        </w:rPr>
        <w:t xml:space="preserve"> EUR budou moct brněnští návštěvníci Velkého Špalíčku vychutnat </w:t>
      </w:r>
      <w:r w:rsidR="00E70FEB">
        <w:rPr>
          <w:b/>
          <w:sz w:val="24"/>
          <w:szCs w:val="24"/>
        </w:rPr>
        <w:t xml:space="preserve">filmové </w:t>
      </w:r>
      <w:r w:rsidR="0019327B">
        <w:rPr>
          <w:b/>
          <w:sz w:val="24"/>
          <w:szCs w:val="24"/>
        </w:rPr>
        <w:t>novinky</w:t>
      </w:r>
      <w:r w:rsidR="00B4534B">
        <w:rPr>
          <w:b/>
          <w:sz w:val="24"/>
          <w:szCs w:val="24"/>
        </w:rPr>
        <w:t xml:space="preserve"> v kompletně zrekonstruovaném areálu Cinema City. Kromě </w:t>
      </w:r>
      <w:r w:rsidR="007C25E1">
        <w:rPr>
          <w:b/>
          <w:sz w:val="24"/>
          <w:szCs w:val="24"/>
        </w:rPr>
        <w:t>nových technologií</w:t>
      </w:r>
      <w:r w:rsidR="00B4534B">
        <w:rPr>
          <w:b/>
          <w:sz w:val="24"/>
          <w:szCs w:val="24"/>
        </w:rPr>
        <w:t>, větš</w:t>
      </w:r>
      <w:r w:rsidR="002C05A7">
        <w:rPr>
          <w:b/>
          <w:sz w:val="24"/>
          <w:szCs w:val="24"/>
        </w:rPr>
        <w:t xml:space="preserve">ího výběru služeb </w:t>
      </w:r>
      <w:r w:rsidR="007C25E1">
        <w:rPr>
          <w:b/>
          <w:sz w:val="24"/>
          <w:szCs w:val="24"/>
        </w:rPr>
        <w:br/>
      </w:r>
      <w:r w:rsidR="002C05A7">
        <w:rPr>
          <w:b/>
          <w:sz w:val="24"/>
          <w:szCs w:val="24"/>
        </w:rPr>
        <w:t>a pohodlí se</w:t>
      </w:r>
      <w:r w:rsidR="00B4534B">
        <w:rPr>
          <w:b/>
          <w:sz w:val="24"/>
          <w:szCs w:val="24"/>
        </w:rPr>
        <w:t xml:space="preserve"> hosté </w:t>
      </w:r>
      <w:r w:rsidR="002C05A7">
        <w:rPr>
          <w:b/>
          <w:sz w:val="24"/>
          <w:szCs w:val="24"/>
        </w:rPr>
        <w:t xml:space="preserve">mohou </w:t>
      </w:r>
      <w:r w:rsidR="00B4534B">
        <w:rPr>
          <w:b/>
          <w:sz w:val="24"/>
          <w:szCs w:val="24"/>
        </w:rPr>
        <w:t>těšit t</w:t>
      </w:r>
      <w:r w:rsidR="00E30A8F">
        <w:rPr>
          <w:b/>
          <w:sz w:val="24"/>
          <w:szCs w:val="24"/>
        </w:rPr>
        <w:t xml:space="preserve">aké na instalaci voskových figurín z Muzea Grévin </w:t>
      </w:r>
      <w:r w:rsidR="007C25E1">
        <w:rPr>
          <w:b/>
          <w:sz w:val="24"/>
          <w:szCs w:val="24"/>
        </w:rPr>
        <w:br/>
      </w:r>
      <w:r w:rsidR="00E30A8F">
        <w:rPr>
          <w:b/>
          <w:sz w:val="24"/>
          <w:szCs w:val="24"/>
        </w:rPr>
        <w:t>a pískových soch, díky kterým</w:t>
      </w:r>
      <w:r w:rsidR="00E70FEB">
        <w:rPr>
          <w:b/>
          <w:sz w:val="24"/>
          <w:szCs w:val="24"/>
        </w:rPr>
        <w:t xml:space="preserve"> se doslova dotknou </w:t>
      </w:r>
      <w:r w:rsidR="00B4534B">
        <w:rPr>
          <w:b/>
          <w:sz w:val="24"/>
          <w:szCs w:val="24"/>
        </w:rPr>
        <w:t>velikánů</w:t>
      </w:r>
      <w:r w:rsidR="00E70FEB">
        <w:rPr>
          <w:b/>
          <w:sz w:val="24"/>
          <w:szCs w:val="24"/>
        </w:rPr>
        <w:t xml:space="preserve"> české i světové kinematografie.</w:t>
      </w:r>
      <w:r w:rsidR="00B4534B">
        <w:rPr>
          <w:b/>
          <w:sz w:val="24"/>
          <w:szCs w:val="24"/>
        </w:rPr>
        <w:t xml:space="preserve"> </w:t>
      </w:r>
    </w:p>
    <w:p w14:paraId="4E32888A" w14:textId="77777777" w:rsidR="0019327B" w:rsidRPr="0019327B" w:rsidRDefault="0019327B" w:rsidP="00992D7C">
      <w:pPr>
        <w:spacing w:after="0" w:line="360" w:lineRule="auto"/>
        <w:jc w:val="both"/>
        <w:rPr>
          <w:sz w:val="24"/>
          <w:szCs w:val="24"/>
        </w:rPr>
      </w:pPr>
    </w:p>
    <w:p w14:paraId="03ACED5A" w14:textId="759B0EDD" w:rsidR="00F74410" w:rsidRPr="0019327B" w:rsidRDefault="00B4534B" w:rsidP="00992D7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Největší česká společnost Cinema City s třinácti</w:t>
      </w:r>
      <w:r w:rsidR="00F74410" w:rsidRPr="0019327B">
        <w:rPr>
          <w:sz w:val="24"/>
          <w:szCs w:val="24"/>
        </w:rPr>
        <w:t xml:space="preserve"> mu</w:t>
      </w:r>
      <w:r>
        <w:rPr>
          <w:sz w:val="24"/>
          <w:szCs w:val="24"/>
        </w:rPr>
        <w:t>ltikiny</w:t>
      </w:r>
      <w:r w:rsidR="00F74410" w:rsidRPr="0019327B">
        <w:rPr>
          <w:sz w:val="24"/>
          <w:szCs w:val="24"/>
        </w:rPr>
        <w:t>, které disponují 111 sály v Praze, Brně, Liberci, Pardubicích, Plzni, Ústí nad Labem a Ostravě a dohodou s IMAX o výhradním provozování</w:t>
      </w:r>
      <w:r>
        <w:rPr>
          <w:sz w:val="24"/>
          <w:szCs w:val="24"/>
        </w:rPr>
        <w:t>, se aktuálně bude</w:t>
      </w:r>
      <w:r w:rsidR="00F74410" w:rsidRPr="0019327B">
        <w:rPr>
          <w:sz w:val="24"/>
          <w:szCs w:val="24"/>
        </w:rPr>
        <w:t xml:space="preserve"> zaměřovat především na renovaci</w:t>
      </w:r>
      <w:r>
        <w:rPr>
          <w:sz w:val="24"/>
          <w:szCs w:val="24"/>
        </w:rPr>
        <w:t xml:space="preserve"> již fungujících provozoven</w:t>
      </w:r>
      <w:r w:rsidR="00F74410" w:rsidRPr="0019327B">
        <w:rPr>
          <w:i/>
          <w:sz w:val="24"/>
          <w:szCs w:val="24"/>
        </w:rPr>
        <w:t>. „Rekonstruujeme vše, co vnímá náš zákazník. Tedy interiér</w:t>
      </w:r>
      <w:r w:rsidR="0019327B">
        <w:rPr>
          <w:i/>
          <w:sz w:val="24"/>
          <w:szCs w:val="24"/>
        </w:rPr>
        <w:t>y sálů</w:t>
      </w:r>
      <w:r w:rsidR="00F74410" w:rsidRPr="0019327B">
        <w:rPr>
          <w:i/>
          <w:sz w:val="24"/>
          <w:szCs w:val="24"/>
        </w:rPr>
        <w:t xml:space="preserve"> včetně nových sedaček, kompletní technické vybavení</w:t>
      </w:r>
      <w:r w:rsidR="00E70FEB">
        <w:rPr>
          <w:i/>
          <w:sz w:val="24"/>
          <w:szCs w:val="24"/>
        </w:rPr>
        <w:t>, lobby od podlah až po osvětlení</w:t>
      </w:r>
      <w:r w:rsidR="00C82001" w:rsidRPr="0019327B">
        <w:rPr>
          <w:i/>
          <w:sz w:val="24"/>
          <w:szCs w:val="24"/>
        </w:rPr>
        <w:t>, toalety, přesouváme pokladnu, zvětšujeme bar s občerstvením</w:t>
      </w:r>
      <w:r w:rsidR="002710AF">
        <w:rPr>
          <w:i/>
          <w:sz w:val="24"/>
          <w:szCs w:val="24"/>
        </w:rPr>
        <w:t>, digitalizuje se interiér foyer</w:t>
      </w:r>
      <w:r w:rsidR="00C82001" w:rsidRPr="0019327B">
        <w:rPr>
          <w:i/>
          <w:sz w:val="24"/>
          <w:szCs w:val="24"/>
        </w:rPr>
        <w:t xml:space="preserve"> a spoustu dalšího,“ </w:t>
      </w:r>
      <w:r w:rsidR="00C82001" w:rsidRPr="0019327B">
        <w:rPr>
          <w:sz w:val="24"/>
          <w:szCs w:val="24"/>
        </w:rPr>
        <w:t>uvedl Robert Švec, marketingový manažer Cinema City</w:t>
      </w:r>
      <w:r w:rsidR="00C82001" w:rsidRPr="0019327B">
        <w:rPr>
          <w:i/>
          <w:sz w:val="24"/>
          <w:szCs w:val="24"/>
        </w:rPr>
        <w:t>. „</w:t>
      </w:r>
      <w:r w:rsidR="00C83D98" w:rsidRPr="0019327B">
        <w:rPr>
          <w:i/>
          <w:sz w:val="24"/>
          <w:szCs w:val="24"/>
        </w:rPr>
        <w:t xml:space="preserve">Zároveň chceme každé multikino ozvláštnit, a proto </w:t>
      </w:r>
      <w:r>
        <w:rPr>
          <w:i/>
          <w:sz w:val="24"/>
          <w:szCs w:val="24"/>
        </w:rPr>
        <w:t xml:space="preserve">jsme </w:t>
      </w:r>
      <w:r w:rsidR="00E30A8F">
        <w:rPr>
          <w:i/>
          <w:sz w:val="24"/>
          <w:szCs w:val="24"/>
        </w:rPr>
        <w:t>se</w:t>
      </w:r>
      <w:r w:rsidR="005519C0">
        <w:rPr>
          <w:i/>
          <w:sz w:val="24"/>
          <w:szCs w:val="24"/>
        </w:rPr>
        <w:t xml:space="preserve"> </w:t>
      </w:r>
      <w:r w:rsidR="007C25E1">
        <w:rPr>
          <w:i/>
          <w:sz w:val="24"/>
          <w:szCs w:val="24"/>
        </w:rPr>
        <w:t xml:space="preserve">v Brně </w:t>
      </w:r>
      <w:r w:rsidR="00E30A8F">
        <w:rPr>
          <w:i/>
          <w:sz w:val="24"/>
          <w:szCs w:val="24"/>
        </w:rPr>
        <w:t>rozhodli formou workshopu vybudovat filmové postavy společně s brněnskými dětmi</w:t>
      </w:r>
      <w:r w:rsidR="00C83D98" w:rsidRPr="0019327B">
        <w:rPr>
          <w:i/>
          <w:sz w:val="24"/>
          <w:szCs w:val="24"/>
        </w:rPr>
        <w:t>.</w:t>
      </w:r>
      <w:r w:rsidR="00E30A8F">
        <w:rPr>
          <w:i/>
          <w:sz w:val="24"/>
          <w:szCs w:val="24"/>
        </w:rPr>
        <w:t xml:space="preserve"> Sami jsme zvědaví, co konkrétně za postavy s dětmi vysocháme. Velké dík také patří Muzeu Grévin, které nám na slavnostní znovuotevření zapůjčilo některé ze svých voskových figurín</w:t>
      </w:r>
      <w:r w:rsidR="00C83D98" w:rsidRPr="0019327B">
        <w:rPr>
          <w:i/>
          <w:sz w:val="24"/>
          <w:szCs w:val="24"/>
        </w:rPr>
        <w:t>,“</w:t>
      </w:r>
      <w:r w:rsidR="00C83D98" w:rsidRPr="0019327B">
        <w:rPr>
          <w:sz w:val="24"/>
          <w:szCs w:val="24"/>
        </w:rPr>
        <w:t xml:space="preserve"> dodává.</w:t>
      </w:r>
    </w:p>
    <w:p w14:paraId="1C1A59A8" w14:textId="77777777" w:rsidR="00B4534B" w:rsidRDefault="00B4534B" w:rsidP="00992D7C">
      <w:pPr>
        <w:spacing w:after="0" w:line="360" w:lineRule="auto"/>
        <w:jc w:val="both"/>
        <w:rPr>
          <w:sz w:val="24"/>
          <w:szCs w:val="24"/>
        </w:rPr>
      </w:pPr>
    </w:p>
    <w:p w14:paraId="39EE5235" w14:textId="423AEED0" w:rsidR="00992D7C" w:rsidRPr="0019327B" w:rsidRDefault="00992D7C" w:rsidP="00992D7C">
      <w:pPr>
        <w:spacing w:after="0" w:line="360" w:lineRule="auto"/>
        <w:jc w:val="both"/>
        <w:rPr>
          <w:sz w:val="24"/>
          <w:szCs w:val="24"/>
        </w:rPr>
      </w:pPr>
      <w:r w:rsidRPr="0019327B">
        <w:rPr>
          <w:sz w:val="24"/>
          <w:szCs w:val="24"/>
        </w:rPr>
        <w:t>Celková hodnota in</w:t>
      </w:r>
      <w:r w:rsidR="002710AF">
        <w:rPr>
          <w:sz w:val="24"/>
          <w:szCs w:val="24"/>
        </w:rPr>
        <w:t>vestice do obnovení multikina</w:t>
      </w:r>
      <w:r w:rsidRPr="0019327B">
        <w:rPr>
          <w:sz w:val="24"/>
          <w:szCs w:val="24"/>
        </w:rPr>
        <w:t xml:space="preserve"> </w:t>
      </w:r>
      <w:r w:rsidR="00E41952">
        <w:rPr>
          <w:sz w:val="24"/>
          <w:szCs w:val="24"/>
        </w:rPr>
        <w:t>dosahuje výše</w:t>
      </w:r>
      <w:r w:rsidRPr="0019327B">
        <w:rPr>
          <w:sz w:val="24"/>
          <w:szCs w:val="24"/>
        </w:rPr>
        <w:t xml:space="preserve"> 750 tisíc EUR. Velký špalíček se tak od listopadu zařadí do TOP 5 nejmodernějších kin v České republice.</w:t>
      </w:r>
      <w:r w:rsidR="007C25E1">
        <w:rPr>
          <w:sz w:val="24"/>
          <w:szCs w:val="24"/>
        </w:rPr>
        <w:t xml:space="preserve"> Cinema City se tak do budoucna bude soustředit nejen na rekonstrukce již stávajících kin, ale také hodlá otvírat nové pobočky. </w:t>
      </w:r>
    </w:p>
    <w:p w14:paraId="06D47C5F" w14:textId="77777777" w:rsidR="005C6C50" w:rsidRDefault="005C6C50">
      <w:pPr>
        <w:rPr>
          <w:color w:val="1F497D"/>
        </w:rPr>
      </w:pPr>
    </w:p>
    <w:p w14:paraId="20B3F612" w14:textId="77777777" w:rsidR="00BF3D73" w:rsidRDefault="00BF3D73">
      <w:r>
        <w:rPr>
          <w:rFonts w:ascii="Arial" w:hAnsi="Arial" w:cs="Arial"/>
          <w:color w:val="FFFFFF"/>
          <w:sz w:val="18"/>
          <w:szCs w:val="18"/>
        </w:rPr>
        <w:lastRenderedPageBreak/>
        <w:br/>
      </w:r>
      <w:r>
        <w:rPr>
          <w:rFonts w:ascii="Arial" w:hAnsi="Arial" w:cs="Arial"/>
          <w:color w:val="FFFFFF"/>
          <w:sz w:val="18"/>
          <w:szCs w:val="18"/>
        </w:rPr>
        <w:br/>
      </w:r>
    </w:p>
    <w:sectPr w:rsidR="00BF3D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98054" w14:textId="77777777" w:rsidR="00F662B1" w:rsidRDefault="00F662B1" w:rsidP="0019327B">
      <w:pPr>
        <w:spacing w:after="0" w:line="240" w:lineRule="auto"/>
      </w:pPr>
      <w:r>
        <w:separator/>
      </w:r>
    </w:p>
  </w:endnote>
  <w:endnote w:type="continuationSeparator" w:id="0">
    <w:p w14:paraId="7EE37F6D" w14:textId="77777777" w:rsidR="00F662B1" w:rsidRDefault="00F662B1" w:rsidP="0019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1062" w14:textId="77777777" w:rsidR="00E41952" w:rsidRPr="00E41952" w:rsidRDefault="00E41952" w:rsidP="00E41952">
    <w:pPr>
      <w:pStyle w:val="Zpa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 více informací, prosím, kontaktujte:</w:t>
    </w:r>
  </w:p>
  <w:p w14:paraId="34375446" w14:textId="77777777" w:rsidR="00E41952" w:rsidRPr="00E978C3" w:rsidRDefault="00E41952" w:rsidP="00E41952">
    <w:pPr>
      <w:pStyle w:val="Zpat"/>
      <w:jc w:val="center"/>
    </w:pPr>
    <w:r>
      <w:rPr>
        <w:rFonts w:ascii="Arial" w:hAnsi="Arial" w:cs="Arial"/>
      </w:rPr>
      <w:t xml:space="preserve">Hana Penčáková, mail: </w:t>
    </w:r>
    <w:hyperlink r:id="rId1" w:history="1">
      <w:r w:rsidRPr="006823DC">
        <w:rPr>
          <w:rStyle w:val="Hypertextovodkaz"/>
          <w:rFonts w:ascii="Arial" w:hAnsi="Arial" w:cs="Arial"/>
        </w:rPr>
        <w:t>hana.pencakova@presscode.cz</w:t>
      </w:r>
    </w:hyperlink>
    <w:r>
      <w:rPr>
        <w:rFonts w:ascii="Arial" w:hAnsi="Arial" w:cs="Arial"/>
      </w:rPr>
      <w:t>, tel.: 605 970 238</w:t>
    </w:r>
  </w:p>
  <w:p w14:paraId="49A8BEA5" w14:textId="77777777" w:rsidR="00E41952" w:rsidRPr="00715AA2" w:rsidRDefault="00E41952" w:rsidP="00E41952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www.facebook.com/CINEMACITYCR</w:t>
    </w:r>
  </w:p>
  <w:p w14:paraId="69A6A923" w14:textId="77777777" w:rsidR="00E41952" w:rsidRPr="00715AA2" w:rsidRDefault="00E41952" w:rsidP="00E41952">
    <w:pPr>
      <w:pStyle w:val="Zpat"/>
      <w:jc w:val="center"/>
      <w:rPr>
        <w:rFonts w:ascii="Arial" w:hAnsi="Arial" w:cs="Arial"/>
      </w:rPr>
    </w:pPr>
    <w:r w:rsidRPr="00E41952">
      <w:rPr>
        <w:rFonts w:ascii="Arial" w:hAnsi="Arial" w:cs="Arial"/>
      </w:rPr>
      <w:t>www.</w:t>
    </w:r>
    <w:r>
      <w:rPr>
        <w:rFonts w:ascii="Arial" w:hAnsi="Arial" w:cs="Arial"/>
      </w:rPr>
      <w:t>cinemacity.cz</w:t>
    </w:r>
  </w:p>
  <w:p w14:paraId="39B3A4D1" w14:textId="77777777" w:rsidR="00E41952" w:rsidRDefault="00E41952">
    <w:pPr>
      <w:pStyle w:val="Zpat"/>
    </w:pPr>
  </w:p>
  <w:p w14:paraId="3BC6BE7E" w14:textId="77777777" w:rsidR="00E41952" w:rsidRDefault="00E419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7E7A7" w14:textId="77777777" w:rsidR="00F662B1" w:rsidRDefault="00F662B1" w:rsidP="0019327B">
      <w:pPr>
        <w:spacing w:after="0" w:line="240" w:lineRule="auto"/>
      </w:pPr>
      <w:r>
        <w:separator/>
      </w:r>
    </w:p>
  </w:footnote>
  <w:footnote w:type="continuationSeparator" w:id="0">
    <w:p w14:paraId="56F6505A" w14:textId="77777777" w:rsidR="00F662B1" w:rsidRDefault="00F662B1" w:rsidP="0019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CCD65" w14:textId="2E87C78E" w:rsidR="0019327B" w:rsidRDefault="0019327B" w:rsidP="007C25E1">
    <w:pPr>
      <w:pStyle w:val="Zhlav"/>
      <w:numPr>
        <w:ilvl w:val="0"/>
        <w:numId w:val="4"/>
      </w:numPr>
      <w:tabs>
        <w:tab w:val="clear" w:pos="4536"/>
        <w:tab w:val="clear" w:pos="9072"/>
        <w:tab w:val="left" w:pos="4065"/>
      </w:tabs>
      <w:jc w:val="center"/>
    </w:pPr>
    <w:r w:rsidRPr="0019327B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4D5AC6FB" wp14:editId="2E906C71">
          <wp:simplePos x="0" y="0"/>
          <wp:positionH relativeFrom="column">
            <wp:posOffset>-333375</wp:posOffset>
          </wp:positionH>
          <wp:positionV relativeFrom="paragraph">
            <wp:posOffset>-200660</wp:posOffset>
          </wp:positionV>
          <wp:extent cx="1809750" cy="829310"/>
          <wp:effectExtent l="0" t="0" r="0" b="8890"/>
          <wp:wrapTight wrapText="bothSides">
            <wp:wrapPolygon edited="0">
              <wp:start x="455" y="0"/>
              <wp:lineTo x="0" y="992"/>
              <wp:lineTo x="0" y="9923"/>
              <wp:lineTo x="8413" y="15877"/>
              <wp:lineTo x="8413" y="16870"/>
              <wp:lineTo x="9322" y="21335"/>
              <wp:lineTo x="9549" y="21335"/>
              <wp:lineTo x="21373" y="21335"/>
              <wp:lineTo x="21373" y="7443"/>
              <wp:lineTo x="20236" y="0"/>
              <wp:lineTo x="455" y="0"/>
            </wp:wrapPolygon>
          </wp:wrapTight>
          <wp:docPr id="1" name="Obrázek 1" descr="C:\Users\Hanka\Desktop\c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Desktop\c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října 2014</w:t>
    </w:r>
  </w:p>
  <w:p w14:paraId="2E30862A" w14:textId="77777777" w:rsidR="0019327B" w:rsidRDefault="001932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309"/>
    <w:multiLevelType w:val="hybridMultilevel"/>
    <w:tmpl w:val="415E0BFC"/>
    <w:lvl w:ilvl="0" w:tplc="2A0C95B2">
      <w:start w:val="22"/>
      <w:numFmt w:val="decimal"/>
      <w:lvlText w:val="%1."/>
      <w:lvlJc w:val="left"/>
      <w:pPr>
        <w:ind w:left="7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15" w:hanging="360"/>
      </w:pPr>
    </w:lvl>
    <w:lvl w:ilvl="2" w:tplc="0405001B" w:tentative="1">
      <w:start w:val="1"/>
      <w:numFmt w:val="lowerRoman"/>
      <w:lvlText w:val="%3."/>
      <w:lvlJc w:val="right"/>
      <w:pPr>
        <w:ind w:left="8535" w:hanging="180"/>
      </w:pPr>
    </w:lvl>
    <w:lvl w:ilvl="3" w:tplc="0405000F" w:tentative="1">
      <w:start w:val="1"/>
      <w:numFmt w:val="decimal"/>
      <w:lvlText w:val="%4."/>
      <w:lvlJc w:val="left"/>
      <w:pPr>
        <w:ind w:left="9255" w:hanging="360"/>
      </w:pPr>
    </w:lvl>
    <w:lvl w:ilvl="4" w:tplc="04050019" w:tentative="1">
      <w:start w:val="1"/>
      <w:numFmt w:val="lowerLetter"/>
      <w:lvlText w:val="%5."/>
      <w:lvlJc w:val="left"/>
      <w:pPr>
        <w:ind w:left="9975" w:hanging="360"/>
      </w:pPr>
    </w:lvl>
    <w:lvl w:ilvl="5" w:tplc="0405001B" w:tentative="1">
      <w:start w:val="1"/>
      <w:numFmt w:val="lowerRoman"/>
      <w:lvlText w:val="%6."/>
      <w:lvlJc w:val="right"/>
      <w:pPr>
        <w:ind w:left="10695" w:hanging="180"/>
      </w:pPr>
    </w:lvl>
    <w:lvl w:ilvl="6" w:tplc="0405000F" w:tentative="1">
      <w:start w:val="1"/>
      <w:numFmt w:val="decimal"/>
      <w:lvlText w:val="%7."/>
      <w:lvlJc w:val="left"/>
      <w:pPr>
        <w:ind w:left="11415" w:hanging="360"/>
      </w:pPr>
    </w:lvl>
    <w:lvl w:ilvl="7" w:tplc="04050019" w:tentative="1">
      <w:start w:val="1"/>
      <w:numFmt w:val="lowerLetter"/>
      <w:lvlText w:val="%8."/>
      <w:lvlJc w:val="left"/>
      <w:pPr>
        <w:ind w:left="12135" w:hanging="360"/>
      </w:pPr>
    </w:lvl>
    <w:lvl w:ilvl="8" w:tplc="0405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1">
    <w:nsid w:val="09802453"/>
    <w:multiLevelType w:val="hybridMultilevel"/>
    <w:tmpl w:val="F84AC7F0"/>
    <w:lvl w:ilvl="0" w:tplc="39165630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">
    <w:nsid w:val="29FF47AC"/>
    <w:multiLevelType w:val="hybridMultilevel"/>
    <w:tmpl w:val="73AE47C8"/>
    <w:lvl w:ilvl="0" w:tplc="C024B7CA">
      <w:start w:val="23"/>
      <w:numFmt w:val="decimal"/>
      <w:lvlText w:val="%1."/>
      <w:lvlJc w:val="left"/>
      <w:pPr>
        <w:ind w:left="7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15" w:hanging="360"/>
      </w:pPr>
    </w:lvl>
    <w:lvl w:ilvl="2" w:tplc="0405001B" w:tentative="1">
      <w:start w:val="1"/>
      <w:numFmt w:val="lowerRoman"/>
      <w:lvlText w:val="%3."/>
      <w:lvlJc w:val="right"/>
      <w:pPr>
        <w:ind w:left="8535" w:hanging="180"/>
      </w:pPr>
    </w:lvl>
    <w:lvl w:ilvl="3" w:tplc="0405000F" w:tentative="1">
      <w:start w:val="1"/>
      <w:numFmt w:val="decimal"/>
      <w:lvlText w:val="%4."/>
      <w:lvlJc w:val="left"/>
      <w:pPr>
        <w:ind w:left="9255" w:hanging="360"/>
      </w:pPr>
    </w:lvl>
    <w:lvl w:ilvl="4" w:tplc="04050019" w:tentative="1">
      <w:start w:val="1"/>
      <w:numFmt w:val="lowerLetter"/>
      <w:lvlText w:val="%5."/>
      <w:lvlJc w:val="left"/>
      <w:pPr>
        <w:ind w:left="9975" w:hanging="360"/>
      </w:pPr>
    </w:lvl>
    <w:lvl w:ilvl="5" w:tplc="0405001B" w:tentative="1">
      <w:start w:val="1"/>
      <w:numFmt w:val="lowerRoman"/>
      <w:lvlText w:val="%6."/>
      <w:lvlJc w:val="right"/>
      <w:pPr>
        <w:ind w:left="10695" w:hanging="180"/>
      </w:pPr>
    </w:lvl>
    <w:lvl w:ilvl="6" w:tplc="0405000F" w:tentative="1">
      <w:start w:val="1"/>
      <w:numFmt w:val="decimal"/>
      <w:lvlText w:val="%7."/>
      <w:lvlJc w:val="left"/>
      <w:pPr>
        <w:ind w:left="11415" w:hanging="360"/>
      </w:pPr>
    </w:lvl>
    <w:lvl w:ilvl="7" w:tplc="04050019" w:tentative="1">
      <w:start w:val="1"/>
      <w:numFmt w:val="lowerLetter"/>
      <w:lvlText w:val="%8."/>
      <w:lvlJc w:val="left"/>
      <w:pPr>
        <w:ind w:left="12135" w:hanging="360"/>
      </w:pPr>
    </w:lvl>
    <w:lvl w:ilvl="8" w:tplc="0405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3">
    <w:nsid w:val="7E253143"/>
    <w:multiLevelType w:val="hybridMultilevel"/>
    <w:tmpl w:val="21540286"/>
    <w:lvl w:ilvl="0" w:tplc="8D3259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73"/>
    <w:rsid w:val="00025B18"/>
    <w:rsid w:val="0019327B"/>
    <w:rsid w:val="001D7EED"/>
    <w:rsid w:val="002710AF"/>
    <w:rsid w:val="002C05A7"/>
    <w:rsid w:val="00302213"/>
    <w:rsid w:val="00374DD7"/>
    <w:rsid w:val="004F77A6"/>
    <w:rsid w:val="005519C0"/>
    <w:rsid w:val="005C6C50"/>
    <w:rsid w:val="006C65BD"/>
    <w:rsid w:val="007C25E1"/>
    <w:rsid w:val="0080213A"/>
    <w:rsid w:val="00992D7C"/>
    <w:rsid w:val="00A73670"/>
    <w:rsid w:val="00B4534B"/>
    <w:rsid w:val="00BD5D9C"/>
    <w:rsid w:val="00BF3D73"/>
    <w:rsid w:val="00C82001"/>
    <w:rsid w:val="00C83D98"/>
    <w:rsid w:val="00C9235A"/>
    <w:rsid w:val="00E30A8F"/>
    <w:rsid w:val="00E41952"/>
    <w:rsid w:val="00E70FEB"/>
    <w:rsid w:val="00F33398"/>
    <w:rsid w:val="00F662B1"/>
    <w:rsid w:val="00F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3FC3"/>
  <w15:chartTrackingRefBased/>
  <w15:docId w15:val="{80E20EEF-BA64-4FB1-A084-A5BABF29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D73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9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27B"/>
  </w:style>
  <w:style w:type="paragraph" w:styleId="Zpat">
    <w:name w:val="footer"/>
    <w:basedOn w:val="Normln"/>
    <w:link w:val="ZpatChar"/>
    <w:unhideWhenUsed/>
    <w:rsid w:val="0019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9327B"/>
  </w:style>
  <w:style w:type="character" w:styleId="Hypertextovodkaz">
    <w:name w:val="Hyperlink"/>
    <w:rsid w:val="00E41952"/>
    <w:rPr>
      <w:color w:val="0563C1"/>
      <w:u w:val="single"/>
    </w:rPr>
  </w:style>
  <w:style w:type="paragraph" w:styleId="Revize">
    <w:name w:val="Revision"/>
    <w:hidden/>
    <w:uiPriority w:val="99"/>
    <w:semiHidden/>
    <w:rsid w:val="005519C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5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9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9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9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na.pencakova@presscod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3</cp:revision>
  <dcterms:created xsi:type="dcterms:W3CDTF">2014-10-23T08:52:00Z</dcterms:created>
  <dcterms:modified xsi:type="dcterms:W3CDTF">2014-10-23T08:52:00Z</dcterms:modified>
</cp:coreProperties>
</file>