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4F7" w:rsidRDefault="00D2217E">
      <w:pPr>
        <w:spacing w:line="276" w:lineRule="auto"/>
      </w:pPr>
      <w:r>
        <w:rPr>
          <w:rFonts w:ascii="Verdana" w:hAnsi="Verdana"/>
          <w:sz w:val="22"/>
          <w:szCs w:val="22"/>
        </w:rPr>
        <w:softHyphen/>
      </w:r>
      <w:r>
        <w:rPr>
          <w:rFonts w:ascii="Arial" w:eastAsia="Arial" w:hAnsi="Arial" w:cs="Arial"/>
          <w:b/>
          <w:bCs/>
          <w:sz w:val="28"/>
          <w:szCs w:val="28"/>
        </w:rPr>
        <w:t>Identita, jistota, bezpečí. Dokumentární festival Jeden svět hledá, co nás spojuje</w:t>
      </w:r>
    </w:p>
    <w:p w:rsidR="004624F7" w:rsidRDefault="004624F7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:rsidR="004624F7" w:rsidRDefault="00D2217E">
      <w:pPr>
        <w:spacing w:line="276" w:lineRule="auto"/>
        <w:jc w:val="both"/>
      </w:pPr>
      <w:r>
        <w:rPr>
          <w:rFonts w:ascii="Arial" w:eastAsia="Arial" w:hAnsi="Arial" w:cs="Arial"/>
          <w:b/>
          <w:bCs/>
        </w:rPr>
        <w:t>Tisková zpráva</w:t>
      </w:r>
    </w:p>
    <w:p w:rsidR="004624F7" w:rsidRDefault="00D2217E">
      <w:pPr>
        <w:spacing w:line="276" w:lineRule="auto"/>
        <w:jc w:val="both"/>
      </w:pPr>
      <w:r>
        <w:rPr>
          <w:rFonts w:ascii="Arial" w:eastAsia="Arial" w:hAnsi="Arial" w:cs="Arial"/>
          <w:b/>
          <w:bCs/>
        </w:rPr>
        <w:t xml:space="preserve"> </w:t>
      </w:r>
    </w:p>
    <w:p w:rsidR="004624F7" w:rsidRDefault="00876195">
      <w:pPr>
        <w:spacing w:line="276" w:lineRule="auto"/>
        <w:jc w:val="both"/>
      </w:pPr>
      <w:r>
        <w:rPr>
          <w:rFonts w:ascii="Arial" w:eastAsia="Arial" w:hAnsi="Arial" w:cs="Arial"/>
          <w:b/>
          <w:bCs/>
        </w:rPr>
        <w:t>Praha, 31. ledna 2019</w:t>
      </w:r>
      <w:r w:rsidR="00D2217E">
        <w:rPr>
          <w:rFonts w:ascii="Arial" w:eastAsia="Arial" w:hAnsi="Arial" w:cs="Arial"/>
          <w:b/>
          <w:bCs/>
        </w:rPr>
        <w:t xml:space="preserve"> </w:t>
      </w:r>
    </w:p>
    <w:p w:rsidR="004624F7" w:rsidRDefault="004624F7">
      <w:pPr>
        <w:spacing w:line="276" w:lineRule="auto"/>
        <w:jc w:val="both"/>
        <w:rPr>
          <w:rFonts w:ascii="Arial" w:eastAsia="Arial" w:hAnsi="Arial" w:cs="Arial"/>
        </w:rPr>
      </w:pPr>
    </w:p>
    <w:p w:rsidR="004624F7" w:rsidRDefault="00D2217E">
      <w:pPr>
        <w:spacing w:line="276" w:lineRule="auto"/>
        <w:jc w:val="both"/>
      </w:pPr>
      <w:r>
        <w:rPr>
          <w:rFonts w:ascii="Arial" w:eastAsia="Arial" w:hAnsi="Arial" w:cs="Arial"/>
        </w:rPr>
        <w:t xml:space="preserve">Kdo jsem a kam patřím? Odpovědi na tyto otázky jsou v době politických krizí, rozdělené společnosti a na prahu nevratné klimatické změny stále složitější. O to více potřebujeme najít vlastní identitu, která nám dává pocit jistoty a bezpečí. Jak chápat sama sebe, odlišit se od ostatních a nevytvořit přitom ve společnosti hlubokou propast? Po tom bude pátrat letošní </w:t>
      </w:r>
      <w:r>
        <w:rPr>
          <w:rFonts w:ascii="Arial" w:eastAsia="Arial" w:hAnsi="Arial" w:cs="Arial"/>
          <w:b/>
          <w:bCs/>
        </w:rPr>
        <w:t xml:space="preserve">21. ročník Mezinárodního festivalu dokumentárních filmů o lidských právech Jeden svět, </w:t>
      </w:r>
      <w:r>
        <w:rPr>
          <w:rFonts w:ascii="Arial" w:eastAsia="Arial" w:hAnsi="Arial" w:cs="Arial"/>
        </w:rPr>
        <w:t>který se koná</w:t>
      </w:r>
      <w:r>
        <w:rPr>
          <w:rFonts w:ascii="Arial" w:eastAsia="Arial" w:hAnsi="Arial" w:cs="Arial"/>
          <w:b/>
          <w:bCs/>
        </w:rPr>
        <w:t xml:space="preserve"> od 6. do 17. března v Praze</w:t>
      </w:r>
      <w:r>
        <w:rPr>
          <w:rFonts w:ascii="Arial" w:eastAsia="Arial" w:hAnsi="Arial" w:cs="Arial"/>
        </w:rPr>
        <w:t xml:space="preserve"> a poté v dalších </w:t>
      </w:r>
      <w:r>
        <w:rPr>
          <w:rFonts w:ascii="Arial" w:eastAsia="Arial" w:hAnsi="Arial" w:cs="Arial"/>
          <w:b/>
          <w:bCs/>
        </w:rPr>
        <w:t xml:space="preserve">35 městech po celé České republice. </w:t>
      </w:r>
    </w:p>
    <w:p w:rsidR="004624F7" w:rsidRDefault="004624F7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:rsidR="004624F7" w:rsidRDefault="00D2217E">
      <w:pPr>
        <w:spacing w:line="276" w:lineRule="auto"/>
        <w:jc w:val="both"/>
      </w:pPr>
      <w:r>
        <w:rPr>
          <w:rFonts w:ascii="Arial" w:eastAsia="Arial" w:hAnsi="Arial" w:cs="Arial"/>
        </w:rPr>
        <w:t xml:space="preserve">Motto </w:t>
      </w:r>
      <w:r>
        <w:rPr>
          <w:rFonts w:ascii="Arial" w:eastAsia="Arial" w:hAnsi="Arial" w:cs="Arial"/>
          <w:b/>
          <w:bCs/>
          <w:i/>
          <w:iCs/>
        </w:rPr>
        <w:t>Bezpečná blízkost</w:t>
      </w:r>
      <w:r>
        <w:rPr>
          <w:rFonts w:ascii="Arial" w:eastAsia="Arial" w:hAnsi="Arial" w:cs="Arial"/>
        </w:rPr>
        <w:t xml:space="preserve"> odkazuje na stav, kdy si lidé ve společnosti, ač je každý jiný, dokáží porozumět a naslouchat. </w:t>
      </w:r>
      <w:r>
        <w:rPr>
          <w:rFonts w:ascii="Arial" w:eastAsia="Arial" w:hAnsi="Arial" w:cs="Arial"/>
          <w:i/>
        </w:rPr>
        <w:t>„</w:t>
      </w:r>
      <w:r>
        <w:rPr>
          <w:rFonts w:ascii="Arial" w:eastAsia="Arial" w:hAnsi="Arial" w:cs="Arial"/>
          <w:i/>
          <w:iCs/>
        </w:rPr>
        <w:t>Nenávistné šermování s identitou se stalo zbraní v rukou některých médií a politiků, kteří se snaží poštvat jednu skupinu proti druhé. Vzniká tak propast – my versus oni. Chceme zjistit, co nás od sebe navzájem odlišuje; najít to, co nás spojuje a skrze co si můžeme být bezpečně blízko,“</w:t>
      </w:r>
      <w:r>
        <w:rPr>
          <w:rFonts w:ascii="Arial" w:eastAsia="Arial" w:hAnsi="Arial" w:cs="Arial"/>
        </w:rPr>
        <w:t xml:space="preserve"> říká ředitel Jednoho světa Ondřej Kamenický.</w:t>
      </w:r>
    </w:p>
    <w:p w:rsidR="004624F7" w:rsidRDefault="004624F7">
      <w:pPr>
        <w:spacing w:line="276" w:lineRule="auto"/>
        <w:jc w:val="both"/>
        <w:rPr>
          <w:rFonts w:ascii="Arial" w:eastAsia="Arial" w:hAnsi="Arial" w:cs="Arial"/>
        </w:rPr>
      </w:pPr>
    </w:p>
    <w:p w:rsidR="004624F7" w:rsidRDefault="00D2217E">
      <w:pPr>
        <w:spacing w:line="276" w:lineRule="auto"/>
        <w:jc w:val="both"/>
      </w:pPr>
      <w:r>
        <w:rPr>
          <w:rFonts w:ascii="Arial" w:eastAsia="Arial" w:hAnsi="Arial" w:cs="Arial"/>
        </w:rPr>
        <w:t xml:space="preserve">Kampaň festivalu připravilo stejně jako loni </w:t>
      </w:r>
      <w:r>
        <w:rPr>
          <w:rFonts w:ascii="Arial" w:eastAsia="Arial" w:hAnsi="Arial" w:cs="Arial"/>
          <w:b/>
          <w:bCs/>
        </w:rPr>
        <w:t>Studio MT</w:t>
      </w:r>
      <w:r>
        <w:rPr>
          <w:rFonts w:ascii="Arial" w:eastAsia="Arial" w:hAnsi="Arial" w:cs="Arial"/>
        </w:rPr>
        <w:t xml:space="preserve"> (</w:t>
      </w:r>
      <w:r>
        <w:rPr>
          <w:rFonts w:ascii="Arial" w:eastAsia="Arial" w:hAnsi="Arial" w:cs="Arial"/>
          <w:b/>
          <w:bCs/>
        </w:rPr>
        <w:t>Matyáš Trnka</w:t>
      </w:r>
      <w:r>
        <w:rPr>
          <w:rFonts w:ascii="Arial" w:eastAsia="Arial" w:hAnsi="Arial" w:cs="Arial"/>
        </w:rPr>
        <w:t xml:space="preserve"> ve spolupráci s </w:t>
      </w:r>
      <w:r>
        <w:rPr>
          <w:rFonts w:ascii="Arial" w:eastAsia="Arial" w:hAnsi="Arial" w:cs="Arial"/>
          <w:b/>
          <w:bCs/>
        </w:rPr>
        <w:t>Matějem Růžičkou</w:t>
      </w:r>
      <w:r>
        <w:rPr>
          <w:rFonts w:ascii="Arial" w:eastAsia="Arial" w:hAnsi="Arial" w:cs="Arial"/>
        </w:rPr>
        <w:t xml:space="preserve">). Barevné otazníky a vykřičníky, které zaplavují vizuál a rozpohybují festivalovou znělku, odkazují právě k tématice složitého vyjednávání osobní identity v nejistém a složitém společenském klimatu. </w:t>
      </w:r>
      <w:r>
        <w:rPr>
          <w:rFonts w:ascii="Arial" w:eastAsia="Arial" w:hAnsi="Arial" w:cs="Arial"/>
          <w:i/>
        </w:rPr>
        <w:t>„Někteří z nás jsou si více jistí svým místem, u některých z nás se tahle jistota v průběhu času mění – někdy jdeme za svým cílem, jindy si spíše klademe otázky a pochybujeme. A přitom se potkáváme s lidmi, se kterými máme zrovna v danou chvíli mnoho společného a máme potřebu se vůči jiným lidem naopak vymezit – proto spolu otazníky a vykřičníky v naší letošní kampani svádí souboj, z jiného úhlu pohledu se však ukazuje, že bez ohledu na rozdílnost názoru jsme všichni obyvateli stejného místa, stejného vesmíru, stejného (jednoho) světa,“</w:t>
      </w:r>
      <w:r>
        <w:rPr>
          <w:rFonts w:ascii="Arial" w:eastAsia="Arial" w:hAnsi="Arial" w:cs="Arial"/>
        </w:rPr>
        <w:t xml:space="preserve"> vysvětluje autor kampaně Matyáš Trnka.</w:t>
      </w:r>
    </w:p>
    <w:p w:rsidR="004624F7" w:rsidRDefault="004624F7">
      <w:pPr>
        <w:pStyle w:val="Bezmezer"/>
        <w:spacing w:line="276" w:lineRule="auto"/>
        <w:jc w:val="both"/>
        <w:rPr>
          <w:rFonts w:ascii="Arial" w:eastAsia="Arial" w:hAnsi="Arial" w:cs="Arial"/>
        </w:rPr>
      </w:pPr>
    </w:p>
    <w:p w:rsidR="004624F7" w:rsidRDefault="004624F7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:rsidR="004624F7" w:rsidRDefault="004624F7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:rsidR="004624F7" w:rsidRDefault="004624F7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:rsidR="004624F7" w:rsidRDefault="00D2217E">
      <w:pPr>
        <w:spacing w:line="276" w:lineRule="auto"/>
        <w:jc w:val="both"/>
      </w:pPr>
      <w:r>
        <w:rPr>
          <w:rFonts w:ascii="Arial" w:eastAsia="Arial" w:hAnsi="Arial" w:cs="Arial"/>
          <w:b/>
          <w:bCs/>
        </w:rPr>
        <w:lastRenderedPageBreak/>
        <w:t>Tři dokumenty z Jednoho světa v nominaci na Oscary</w:t>
      </w:r>
    </w:p>
    <w:p w:rsidR="00D80373" w:rsidRDefault="00D80373">
      <w:pPr>
        <w:spacing w:line="276" w:lineRule="auto"/>
        <w:jc w:val="both"/>
        <w:rPr>
          <w:rFonts w:ascii="Arial" w:eastAsia="Arial" w:hAnsi="Arial" w:cs="Arial"/>
        </w:rPr>
      </w:pPr>
    </w:p>
    <w:p w:rsidR="004624F7" w:rsidRDefault="00D2217E">
      <w:pPr>
        <w:spacing w:line="276" w:lineRule="auto"/>
        <w:jc w:val="both"/>
      </w:pPr>
      <w:r>
        <w:rPr>
          <w:rFonts w:ascii="Arial" w:eastAsia="Arial" w:hAnsi="Arial" w:cs="Arial"/>
        </w:rPr>
        <w:t xml:space="preserve">Program 21. ročníku Jednoho světa bude celý představen na tiskové konferenci 19. února, ale už teď je jasné, že bude z čeho vybírat. Na festival se jako porotce mezinárodní soutěže vrátí režisér </w:t>
      </w:r>
      <w:proofErr w:type="spellStart"/>
      <w:r>
        <w:rPr>
          <w:rFonts w:ascii="Arial" w:eastAsia="Arial" w:hAnsi="Arial" w:cs="Arial"/>
          <w:b/>
        </w:rPr>
        <w:t>Talal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Derki</w:t>
      </w:r>
      <w:proofErr w:type="spellEnd"/>
      <w:r>
        <w:rPr>
          <w:rFonts w:ascii="Arial" w:eastAsia="Arial" w:hAnsi="Arial" w:cs="Arial"/>
        </w:rPr>
        <w:t xml:space="preserve">, který loni za svůj snímek </w:t>
      </w:r>
      <w:r>
        <w:rPr>
          <w:rFonts w:ascii="Arial" w:eastAsia="Arial" w:hAnsi="Arial" w:cs="Arial"/>
          <w:i/>
        </w:rPr>
        <w:t xml:space="preserve">O otcích a synech </w:t>
      </w:r>
      <w:r>
        <w:rPr>
          <w:rFonts w:ascii="Arial" w:eastAsia="Arial" w:hAnsi="Arial" w:cs="Arial"/>
        </w:rPr>
        <w:t xml:space="preserve">získal na Jednom světě cenu za nejlepší režii. Letos však usiluje o ještě větší ocenění: film </w:t>
      </w:r>
      <w:hyperlink r:id="rId9">
        <w:r>
          <w:rPr>
            <w:rStyle w:val="InternetLink"/>
            <w:rFonts w:ascii="Arial" w:eastAsia="Arial" w:hAnsi="Arial" w:cs="Arial"/>
          </w:rPr>
          <w:t>O otcích a synech</w:t>
        </w:r>
      </w:hyperlink>
      <w:r>
        <w:rPr>
          <w:rFonts w:ascii="Arial" w:eastAsia="Arial" w:hAnsi="Arial" w:cs="Arial"/>
        </w:rPr>
        <w:t xml:space="preserve"> je nominován na Oscara v kategorii nejlepších celovečerních dokumentů. </w:t>
      </w:r>
    </w:p>
    <w:p w:rsidR="004624F7" w:rsidRDefault="00D2217E">
      <w:pPr>
        <w:spacing w:line="276" w:lineRule="auto"/>
        <w:jc w:val="both"/>
      </w:pPr>
      <w:r>
        <w:rPr>
          <w:rFonts w:ascii="Arial" w:eastAsia="Arial" w:hAnsi="Arial" w:cs="Arial"/>
        </w:rPr>
        <w:t xml:space="preserve">Společně s ním jsou v pětičlenné nominaci také dva filmy z amerického prostředí, které festival Jeden svět uvede letos. Zatímco </w:t>
      </w:r>
      <w:hyperlink r:id="rId10">
        <w:r>
          <w:rPr>
            <w:rStyle w:val="InternetLink"/>
            <w:rFonts w:ascii="Arial" w:eastAsia="Arial" w:hAnsi="Arial" w:cs="Arial"/>
          </w:rPr>
          <w:t xml:space="preserve">Hale </w:t>
        </w:r>
        <w:proofErr w:type="spellStart"/>
        <w:r>
          <w:rPr>
            <w:rStyle w:val="InternetLink"/>
            <w:rFonts w:ascii="Arial" w:eastAsia="Arial" w:hAnsi="Arial" w:cs="Arial"/>
          </w:rPr>
          <w:t>County</w:t>
        </w:r>
        <w:proofErr w:type="spellEnd"/>
        <w:r>
          <w:rPr>
            <w:rStyle w:val="InternetLink"/>
            <w:rFonts w:ascii="Arial" w:eastAsia="Arial" w:hAnsi="Arial" w:cs="Arial"/>
          </w:rPr>
          <w:t xml:space="preserve"> </w:t>
        </w:r>
        <w:proofErr w:type="spellStart"/>
        <w:r>
          <w:rPr>
            <w:rStyle w:val="InternetLink"/>
            <w:rFonts w:ascii="Arial" w:eastAsia="Arial" w:hAnsi="Arial" w:cs="Arial"/>
          </w:rPr>
          <w:t>This</w:t>
        </w:r>
        <w:proofErr w:type="spellEnd"/>
        <w:r>
          <w:rPr>
            <w:rStyle w:val="InternetLink"/>
            <w:rFonts w:ascii="Arial" w:eastAsia="Arial" w:hAnsi="Arial" w:cs="Arial"/>
          </w:rPr>
          <w:t xml:space="preserve"> </w:t>
        </w:r>
        <w:proofErr w:type="spellStart"/>
        <w:r>
          <w:rPr>
            <w:rStyle w:val="InternetLink"/>
            <w:rFonts w:ascii="Arial" w:eastAsia="Arial" w:hAnsi="Arial" w:cs="Arial"/>
          </w:rPr>
          <w:t>Morning</w:t>
        </w:r>
        <w:proofErr w:type="spellEnd"/>
        <w:r>
          <w:rPr>
            <w:rStyle w:val="InternetLink"/>
            <w:rFonts w:ascii="Arial" w:eastAsia="Arial" w:hAnsi="Arial" w:cs="Arial"/>
          </w:rPr>
          <w:t xml:space="preserve">, </w:t>
        </w:r>
        <w:proofErr w:type="spellStart"/>
        <w:r>
          <w:rPr>
            <w:rStyle w:val="InternetLink"/>
            <w:rFonts w:ascii="Arial" w:eastAsia="Arial" w:hAnsi="Arial" w:cs="Arial"/>
          </w:rPr>
          <w:t>This</w:t>
        </w:r>
        <w:proofErr w:type="spellEnd"/>
        <w:r>
          <w:rPr>
            <w:rStyle w:val="InternetLink"/>
            <w:rFonts w:ascii="Arial" w:eastAsia="Arial" w:hAnsi="Arial" w:cs="Arial"/>
          </w:rPr>
          <w:t xml:space="preserve"> </w:t>
        </w:r>
        <w:proofErr w:type="spellStart"/>
        <w:r>
          <w:rPr>
            <w:rStyle w:val="InternetLink"/>
            <w:rFonts w:ascii="Arial" w:eastAsia="Arial" w:hAnsi="Arial" w:cs="Arial"/>
          </w:rPr>
          <w:t>Evening</w:t>
        </w:r>
        <w:proofErr w:type="spellEnd"/>
      </w:hyperlink>
      <w:r>
        <w:rPr>
          <w:rFonts w:ascii="Arial" w:eastAsia="Arial" w:hAnsi="Arial" w:cs="Arial"/>
        </w:rPr>
        <w:t xml:space="preserve"> (režie </w:t>
      </w:r>
      <w:proofErr w:type="spellStart"/>
      <w:r>
        <w:rPr>
          <w:rFonts w:ascii="Arial" w:eastAsia="Arial" w:hAnsi="Arial" w:cs="Arial"/>
        </w:rPr>
        <w:t>RaMell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Ross</w:t>
      </w:r>
      <w:proofErr w:type="spellEnd"/>
      <w:r>
        <w:rPr>
          <w:rFonts w:ascii="Arial" w:eastAsia="Arial" w:hAnsi="Arial" w:cs="Arial"/>
        </w:rPr>
        <w:t xml:space="preserve">) mapuje každodenní život afroamerické rodiny na jihu Spojených států, </w:t>
      </w:r>
      <w:hyperlink r:id="rId11">
        <w:proofErr w:type="spellStart"/>
        <w:r>
          <w:rPr>
            <w:rStyle w:val="InternetLink"/>
            <w:rFonts w:ascii="Arial" w:eastAsia="Arial" w:hAnsi="Arial" w:cs="Arial"/>
          </w:rPr>
          <w:t>Minding</w:t>
        </w:r>
        <w:proofErr w:type="spellEnd"/>
        <w:r>
          <w:rPr>
            <w:rStyle w:val="InternetLink"/>
            <w:rFonts w:ascii="Arial" w:eastAsia="Arial" w:hAnsi="Arial" w:cs="Arial"/>
          </w:rPr>
          <w:t xml:space="preserve"> </w:t>
        </w:r>
        <w:proofErr w:type="spellStart"/>
        <w:r>
          <w:rPr>
            <w:rStyle w:val="InternetLink"/>
            <w:rFonts w:ascii="Arial" w:eastAsia="Arial" w:hAnsi="Arial" w:cs="Arial"/>
          </w:rPr>
          <w:t>The</w:t>
        </w:r>
        <w:proofErr w:type="spellEnd"/>
        <w:r>
          <w:rPr>
            <w:rStyle w:val="InternetLink"/>
            <w:rFonts w:ascii="Arial" w:eastAsia="Arial" w:hAnsi="Arial" w:cs="Arial"/>
          </w:rPr>
          <w:t xml:space="preserve"> Gap</w:t>
        </w:r>
      </w:hyperlink>
      <w:r>
        <w:rPr>
          <w:rFonts w:ascii="Arial" w:eastAsia="Arial" w:hAnsi="Arial" w:cs="Arial"/>
        </w:rPr>
        <w:t xml:space="preserve"> (režie Bing </w:t>
      </w:r>
      <w:proofErr w:type="spellStart"/>
      <w:r>
        <w:rPr>
          <w:rFonts w:ascii="Arial" w:eastAsia="Arial" w:hAnsi="Arial" w:cs="Arial"/>
        </w:rPr>
        <w:t>Liu</w:t>
      </w:r>
      <w:proofErr w:type="spellEnd"/>
      <w:r>
        <w:rPr>
          <w:rFonts w:ascii="Arial" w:eastAsia="Arial" w:hAnsi="Arial" w:cs="Arial"/>
        </w:rPr>
        <w:t xml:space="preserve">) pozoruje přátelství a dospívání tří skejťáků v takzvaném Rezavém pásu na severovýchodě země. </w:t>
      </w:r>
    </w:p>
    <w:p w:rsidR="004624F7" w:rsidRDefault="00D2217E">
      <w:pPr>
        <w:spacing w:line="276" w:lineRule="auto"/>
        <w:jc w:val="both"/>
      </w:pPr>
      <w:r>
        <w:rPr>
          <w:rFonts w:ascii="Arial" w:eastAsia="Arial" w:hAnsi="Arial" w:cs="Arial"/>
        </w:rPr>
        <w:t xml:space="preserve">Kromě každoročních tří soutěžních kategorií (Česká soutěž, Mezinárodní soutěž a soutěž lidskoprávních dokumentů Máte právo vědět) a dalších devíti tematických kategorií se na Jeden svět podruhé vrátí také program speciálních debat nazvaný </w:t>
      </w:r>
      <w:r>
        <w:rPr>
          <w:rFonts w:ascii="Arial" w:eastAsia="Arial" w:hAnsi="Arial" w:cs="Arial"/>
          <w:b/>
        </w:rPr>
        <w:t>Mluvící kino</w:t>
      </w:r>
      <w:r w:rsidR="00D80373">
        <w:rPr>
          <w:rFonts w:ascii="Arial" w:eastAsia="Arial" w:hAnsi="Arial" w:cs="Arial"/>
        </w:rPr>
        <w:t>. Ten </w:t>
      </w:r>
      <w:r>
        <w:rPr>
          <w:rFonts w:ascii="Arial" w:eastAsia="Arial" w:hAnsi="Arial" w:cs="Arial"/>
        </w:rPr>
        <w:t xml:space="preserve">přiveze do Prahy odborníky z různých oblastí, kteří přednáškou doprovodí projekce vybraných filmů. </w:t>
      </w:r>
    </w:p>
    <w:p w:rsidR="004624F7" w:rsidRDefault="004624F7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:rsidR="004624F7" w:rsidRDefault="00D2217E">
      <w:pPr>
        <w:spacing w:line="276" w:lineRule="auto"/>
        <w:jc w:val="both"/>
      </w:pPr>
      <w:r>
        <w:rPr>
          <w:rFonts w:ascii="Arial" w:eastAsia="Arial" w:hAnsi="Arial" w:cs="Arial"/>
          <w:b/>
          <w:bCs/>
        </w:rPr>
        <w:t xml:space="preserve">Jeden svět pro všechny </w:t>
      </w:r>
    </w:p>
    <w:p w:rsidR="00D80373" w:rsidRDefault="00D80373">
      <w:pPr>
        <w:spacing w:line="276" w:lineRule="auto"/>
        <w:jc w:val="both"/>
        <w:rPr>
          <w:rFonts w:ascii="Arial" w:eastAsia="Arial" w:hAnsi="Arial" w:cs="Arial"/>
        </w:rPr>
      </w:pPr>
    </w:p>
    <w:p w:rsidR="004624F7" w:rsidRDefault="00D2217E">
      <w:pPr>
        <w:spacing w:line="276" w:lineRule="auto"/>
        <w:jc w:val="both"/>
      </w:pPr>
      <w:r>
        <w:rPr>
          <w:rFonts w:ascii="Arial" w:eastAsia="Arial" w:hAnsi="Arial" w:cs="Arial"/>
        </w:rPr>
        <w:t xml:space="preserve">I letos bude Jeden svět opravdu pro všechny. Usilujeme o přístupnost našich projekcí a doprovodných akcí pro co nejširší spektrum diváků, včetně lidí s postižením. Letošní ročník uvede dokonce </w:t>
      </w:r>
      <w:r>
        <w:rPr>
          <w:rFonts w:ascii="Arial" w:eastAsia="Arial" w:hAnsi="Arial" w:cs="Arial"/>
          <w:b/>
        </w:rPr>
        <w:t>osmnáct dokumentů s titulky pro neslyšící a nedoslýchavé</w:t>
      </w:r>
      <w:r>
        <w:rPr>
          <w:rFonts w:ascii="Arial" w:eastAsia="Arial" w:hAnsi="Arial" w:cs="Arial"/>
        </w:rPr>
        <w:t xml:space="preserve">, které barevně rozlišují mluvčí a signalizují relevantní zvuky. Vedle </w:t>
      </w:r>
      <w:r>
        <w:rPr>
          <w:rFonts w:ascii="Arial" w:eastAsia="Arial" w:hAnsi="Arial" w:cs="Arial"/>
          <w:b/>
        </w:rPr>
        <w:t>pěti filmů s </w:t>
      </w:r>
      <w:proofErr w:type="spellStart"/>
      <w:r>
        <w:rPr>
          <w:rFonts w:ascii="Arial" w:eastAsia="Arial" w:hAnsi="Arial" w:cs="Arial"/>
          <w:b/>
        </w:rPr>
        <w:t>audiokomentářem</w:t>
      </w:r>
      <w:proofErr w:type="spellEnd"/>
      <w:r>
        <w:rPr>
          <w:rFonts w:ascii="Arial" w:eastAsia="Arial" w:hAnsi="Arial" w:cs="Arial"/>
        </w:rPr>
        <w:t xml:space="preserve"> pro nevidomé či slabozraké podruhé také nabídne </w:t>
      </w:r>
      <w:r>
        <w:rPr>
          <w:rFonts w:ascii="Arial" w:eastAsia="Arial" w:hAnsi="Arial" w:cs="Arial"/>
          <w:b/>
        </w:rPr>
        <w:t>tři relaxované projekce</w:t>
      </w:r>
      <w:r>
        <w:rPr>
          <w:rFonts w:ascii="Arial" w:eastAsia="Arial" w:hAnsi="Arial" w:cs="Arial"/>
        </w:rPr>
        <w:t xml:space="preserve">, v jejichž uvolněnějším aranžmá si mohou filmy vychutnat lidé s mentálním postižením, epilepsií nebo autismem. </w:t>
      </w:r>
    </w:p>
    <w:p w:rsidR="004624F7" w:rsidRDefault="00D2217E">
      <w:pPr>
        <w:spacing w:line="276" w:lineRule="auto"/>
        <w:jc w:val="both"/>
      </w:pPr>
      <w:r>
        <w:rPr>
          <w:rFonts w:ascii="Arial" w:eastAsia="Arial" w:hAnsi="Arial" w:cs="Arial"/>
        </w:rPr>
        <w:t>V neposlední řadě Jeden svět zajišťuje co možná největší bezbariérovost festivalových míst pro diváky na vozíku či s jiným omezením pohybu.</w:t>
      </w:r>
      <w:r>
        <w:rPr>
          <w:rFonts w:ascii="Arial" w:eastAsia="Arial" w:hAnsi="Arial" w:cs="Arial"/>
          <w:i/>
          <w:iCs/>
        </w:rPr>
        <w:t xml:space="preserve"> „</w:t>
      </w:r>
      <w:r w:rsidR="00D80373">
        <w:rPr>
          <w:rFonts w:ascii="Arial" w:eastAsia="Arial" w:hAnsi="Arial" w:cs="Arial"/>
          <w:i/>
          <w:iCs/>
        </w:rPr>
        <w:t>Nevnímáme aktivity pro diváky s </w:t>
      </w:r>
      <w:r>
        <w:rPr>
          <w:rFonts w:ascii="Arial" w:eastAsia="Arial" w:hAnsi="Arial" w:cs="Arial"/>
          <w:i/>
          <w:iCs/>
        </w:rPr>
        <w:t xml:space="preserve">postižením jako něco navíc. Naopak chceme, aby myšlenka přístupnosti organicky prostupovala celým festivalem,“ </w:t>
      </w:r>
      <w:r>
        <w:rPr>
          <w:rFonts w:ascii="Arial" w:eastAsia="Arial" w:hAnsi="Arial" w:cs="Arial"/>
        </w:rPr>
        <w:t xml:space="preserve">vysvětluje Kamenický. Proto se Jeden svět </w:t>
      </w:r>
      <w:r w:rsidR="00D80373">
        <w:rPr>
          <w:rFonts w:ascii="Arial" w:eastAsia="Arial" w:hAnsi="Arial" w:cs="Arial"/>
        </w:rPr>
        <w:t>snaží nejen o </w:t>
      </w:r>
      <w:r>
        <w:rPr>
          <w:rFonts w:ascii="Arial" w:eastAsia="Arial" w:hAnsi="Arial" w:cs="Arial"/>
        </w:rPr>
        <w:t xml:space="preserve">svou vnější přístupnost, ale i o tu vnitřní: například vítá v řadách svých dobrovolníků a dobrovolnic také lidi s postižením. </w:t>
      </w:r>
      <w:r>
        <w:rPr>
          <w:rFonts w:ascii="Arial" w:eastAsia="Arial" w:hAnsi="Arial" w:cs="Arial"/>
          <w:i/>
          <w:iCs/>
        </w:rPr>
        <w:t>„Myslíme si, že ma</w:t>
      </w:r>
      <w:r w:rsidR="00D80373">
        <w:rPr>
          <w:rFonts w:ascii="Arial" w:eastAsia="Arial" w:hAnsi="Arial" w:cs="Arial"/>
          <w:i/>
          <w:iCs/>
        </w:rPr>
        <w:t>jí mít stejnou šanci podívat se </w:t>
      </w:r>
      <w:r>
        <w:rPr>
          <w:rFonts w:ascii="Arial" w:eastAsia="Arial" w:hAnsi="Arial" w:cs="Arial"/>
          <w:i/>
          <w:iCs/>
        </w:rPr>
        <w:t>do zákulisí velké kulturní akce, jakou mají ostatní,“</w:t>
      </w:r>
      <w:r>
        <w:rPr>
          <w:rFonts w:ascii="Arial" w:eastAsia="Arial" w:hAnsi="Arial" w:cs="Arial"/>
        </w:rPr>
        <w:t xml:space="preserve"> vysvětluje koordinátorka Jednoho světa pro všechny Adéla Gálová.</w:t>
      </w:r>
    </w:p>
    <w:p w:rsidR="004624F7" w:rsidRDefault="004624F7">
      <w:pPr>
        <w:spacing w:line="276" w:lineRule="auto"/>
        <w:jc w:val="both"/>
        <w:rPr>
          <w:rFonts w:ascii="Arial" w:eastAsia="Arial" w:hAnsi="Arial" w:cs="Arial"/>
        </w:rPr>
      </w:pPr>
    </w:p>
    <w:p w:rsidR="00D80373" w:rsidRDefault="00D80373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:rsidR="004624F7" w:rsidRDefault="00D2217E">
      <w:pPr>
        <w:spacing w:line="276" w:lineRule="auto"/>
        <w:jc w:val="both"/>
      </w:pPr>
      <w:r>
        <w:rPr>
          <w:rFonts w:ascii="Arial" w:eastAsia="Arial" w:hAnsi="Arial" w:cs="Arial"/>
          <w:b/>
          <w:bCs/>
        </w:rPr>
        <w:lastRenderedPageBreak/>
        <w:t xml:space="preserve">East Doc </w:t>
      </w:r>
      <w:proofErr w:type="spellStart"/>
      <w:r>
        <w:rPr>
          <w:rFonts w:ascii="Arial" w:eastAsia="Arial" w:hAnsi="Arial" w:cs="Arial"/>
          <w:b/>
          <w:bCs/>
        </w:rPr>
        <w:t>Platform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</w:p>
    <w:p w:rsidR="00D80373" w:rsidRDefault="00D80373">
      <w:pPr>
        <w:spacing w:line="276" w:lineRule="auto"/>
        <w:jc w:val="both"/>
        <w:rPr>
          <w:rFonts w:ascii="Arial" w:eastAsia="Arial" w:hAnsi="Arial" w:cs="Arial"/>
        </w:rPr>
      </w:pPr>
    </w:p>
    <w:p w:rsidR="004624F7" w:rsidRDefault="00D2217E">
      <w:pPr>
        <w:spacing w:line="276" w:lineRule="auto"/>
        <w:jc w:val="both"/>
      </w:pPr>
      <w:r>
        <w:rPr>
          <w:rFonts w:ascii="Arial" w:eastAsia="Arial" w:hAnsi="Arial" w:cs="Arial"/>
        </w:rPr>
        <w:t xml:space="preserve">Souběžně s Jedním světem se koná také akce zaměřená na filmové profesionály </w:t>
      </w:r>
      <w:hyperlink r:id="rId12">
        <w:r>
          <w:rPr>
            <w:rStyle w:val="InternetLink"/>
            <w:rFonts w:ascii="Arial" w:eastAsia="Arial" w:hAnsi="Arial" w:cs="Arial"/>
          </w:rPr>
          <w:t xml:space="preserve">East Doc </w:t>
        </w:r>
        <w:proofErr w:type="spellStart"/>
        <w:r>
          <w:rPr>
            <w:rStyle w:val="InternetLink"/>
            <w:rFonts w:ascii="Arial" w:eastAsia="Arial" w:hAnsi="Arial" w:cs="Arial"/>
          </w:rPr>
          <w:t>Platform</w:t>
        </w:r>
        <w:proofErr w:type="spellEnd"/>
      </w:hyperlink>
      <w:r>
        <w:rPr>
          <w:rFonts w:ascii="Arial" w:eastAsia="Arial" w:hAnsi="Arial" w:cs="Arial"/>
        </w:rPr>
        <w:t xml:space="preserve"> (EDP). </w:t>
      </w:r>
      <w:hyperlink r:id="rId13">
        <w:r>
          <w:rPr>
            <w:rStyle w:val="InternetLink"/>
            <w:rFonts w:ascii="Arial" w:eastAsia="Arial" w:hAnsi="Arial" w:cs="Arial"/>
          </w:rPr>
          <w:t>Institut dokumentárního filmu</w:t>
        </w:r>
      </w:hyperlink>
      <w:r>
        <w:rPr>
          <w:rFonts w:ascii="Arial" w:eastAsia="Arial" w:hAnsi="Arial" w:cs="Arial"/>
        </w:rPr>
        <w:t xml:space="preserve"> odtajnil detailní informace o projektech, které se představí na letošním 8. ročníku, který proběhne od 9. do 15. března. Jsou mezi nimi chystané filmy o zavražděném dokumentaristovi </w:t>
      </w:r>
      <w:proofErr w:type="spellStart"/>
      <w:r>
        <w:rPr>
          <w:rFonts w:ascii="Arial" w:eastAsia="Arial" w:hAnsi="Arial" w:cs="Arial"/>
        </w:rPr>
        <w:t>Rastorguevovi</w:t>
      </w:r>
      <w:proofErr w:type="spellEnd"/>
      <w:r>
        <w:rPr>
          <w:rFonts w:ascii="Arial" w:eastAsia="Arial" w:hAnsi="Arial" w:cs="Arial"/>
        </w:rPr>
        <w:t xml:space="preserve">, babičce </w:t>
      </w:r>
      <w:proofErr w:type="spellStart"/>
      <w:r>
        <w:rPr>
          <w:rFonts w:ascii="Arial" w:eastAsia="Arial" w:hAnsi="Arial" w:cs="Arial"/>
        </w:rPr>
        <w:t>DJce</w:t>
      </w:r>
      <w:proofErr w:type="spellEnd"/>
      <w:r>
        <w:rPr>
          <w:rFonts w:ascii="Arial" w:eastAsia="Arial" w:hAnsi="Arial" w:cs="Arial"/>
        </w:rPr>
        <w:t xml:space="preserve">, která se chystá na turné po Evropě, o návratu vlků do české krajiny nebo dokumentární videohra o nebezpečné misi československých parazitologů v genocidou sužované Kambodži. EDP nabídne široké veřejnosti zdarma </w:t>
      </w:r>
      <w:proofErr w:type="spellStart"/>
      <w:r>
        <w:rPr>
          <w:rFonts w:ascii="Arial" w:eastAsia="Arial" w:hAnsi="Arial" w:cs="Arial"/>
        </w:rPr>
        <w:t>masterclasses</w:t>
      </w:r>
      <w:proofErr w:type="spellEnd"/>
      <w:r>
        <w:rPr>
          <w:rFonts w:ascii="Arial" w:eastAsia="Arial" w:hAnsi="Arial" w:cs="Arial"/>
        </w:rPr>
        <w:t xml:space="preserve">, diskuzní panely, projekci a další otevřený program. Pro filmové profesionály, kteří mají zájem o </w:t>
      </w:r>
      <w:proofErr w:type="spellStart"/>
      <w:r>
        <w:rPr>
          <w:rFonts w:ascii="Arial" w:eastAsia="Arial" w:hAnsi="Arial" w:cs="Arial"/>
        </w:rPr>
        <w:t>industry</w:t>
      </w:r>
      <w:proofErr w:type="spellEnd"/>
      <w:r>
        <w:rPr>
          <w:rFonts w:ascii="Arial" w:eastAsia="Arial" w:hAnsi="Arial" w:cs="Arial"/>
        </w:rPr>
        <w:t xml:space="preserve"> akreditaci, byl spuštěn</w:t>
      </w:r>
      <w:r>
        <w:rPr>
          <w:rFonts w:ascii="Arial" w:eastAsia="Arial" w:hAnsi="Arial" w:cs="Arial"/>
          <w:b/>
          <w:bCs/>
        </w:rPr>
        <w:t xml:space="preserve"> </w:t>
      </w:r>
      <w:hyperlink r:id="rId14">
        <w:r>
          <w:rPr>
            <w:rStyle w:val="InternetLink"/>
            <w:rFonts w:ascii="Arial" w:eastAsia="Arial" w:hAnsi="Arial" w:cs="Arial"/>
            <w:color w:val="666666"/>
          </w:rPr>
          <w:t>online formulář</w:t>
        </w:r>
      </w:hyperlink>
      <w:r>
        <w:rPr>
          <w:rFonts w:ascii="Arial" w:eastAsia="Arial" w:hAnsi="Arial" w:cs="Arial"/>
          <w:color w:val="666666"/>
        </w:rPr>
        <w:t>.</w:t>
      </w:r>
    </w:p>
    <w:p w:rsidR="004624F7" w:rsidRDefault="004624F7">
      <w:pPr>
        <w:spacing w:line="276" w:lineRule="auto"/>
        <w:jc w:val="both"/>
      </w:pPr>
    </w:p>
    <w:p w:rsidR="004624F7" w:rsidRDefault="00D2217E">
      <w:pPr>
        <w:spacing w:line="276" w:lineRule="auto"/>
        <w:jc w:val="both"/>
      </w:pPr>
      <w:r>
        <w:rPr>
          <w:rFonts w:ascii="Arial" w:eastAsia="Arial" w:hAnsi="Arial" w:cs="Arial"/>
          <w:b/>
          <w:bCs/>
        </w:rPr>
        <w:t xml:space="preserve">Promítej i Ty! </w:t>
      </w:r>
    </w:p>
    <w:p w:rsidR="00D80373" w:rsidRDefault="00D80373">
      <w:pPr>
        <w:spacing w:line="276" w:lineRule="auto"/>
        <w:jc w:val="both"/>
        <w:rPr>
          <w:rFonts w:ascii="Arial" w:eastAsia="Arial" w:hAnsi="Arial" w:cs="Arial"/>
        </w:rPr>
      </w:pPr>
    </w:p>
    <w:p w:rsidR="004624F7" w:rsidRDefault="00D2217E">
      <w:pPr>
        <w:spacing w:line="276" w:lineRule="auto"/>
        <w:jc w:val="both"/>
      </w:pPr>
      <w:r>
        <w:rPr>
          <w:rFonts w:ascii="Arial" w:eastAsia="Arial" w:hAnsi="Arial" w:cs="Arial"/>
        </w:rPr>
        <w:t xml:space="preserve">Pokud už se nemůžete dočkat festivalu, </w:t>
      </w:r>
      <w:proofErr w:type="gramStart"/>
      <w:r>
        <w:rPr>
          <w:rFonts w:ascii="Arial" w:eastAsia="Arial" w:hAnsi="Arial" w:cs="Arial"/>
        </w:rPr>
        <w:t>máme</w:t>
      </w:r>
      <w:proofErr w:type="gramEnd"/>
      <w:r>
        <w:rPr>
          <w:rFonts w:ascii="Arial" w:eastAsia="Arial" w:hAnsi="Arial" w:cs="Arial"/>
        </w:rPr>
        <w:t xml:space="preserve"> pro vás jeden festivalový hit zdarma ke stažení v rámci projektu </w:t>
      </w:r>
      <w:proofErr w:type="gramStart"/>
      <w:r>
        <w:rPr>
          <w:rFonts w:ascii="Arial" w:eastAsia="Arial" w:hAnsi="Arial" w:cs="Arial"/>
          <w:b/>
          <w:bCs/>
          <w:i/>
          <w:iCs/>
        </w:rPr>
        <w:t>Promítej</w:t>
      </w:r>
      <w:proofErr w:type="gramEnd"/>
      <w:r>
        <w:rPr>
          <w:rFonts w:ascii="Arial" w:eastAsia="Arial" w:hAnsi="Arial" w:cs="Arial"/>
          <w:b/>
          <w:bCs/>
          <w:i/>
          <w:iCs/>
        </w:rPr>
        <w:t xml:space="preserve"> i Ty!</w:t>
      </w:r>
      <w:r>
        <w:rPr>
          <w:rFonts w:ascii="Arial" w:eastAsia="Arial" w:hAnsi="Arial" w:cs="Arial"/>
        </w:rPr>
        <w:t xml:space="preserve"> Dokument </w:t>
      </w:r>
      <w:hyperlink r:id="rId15">
        <w:r>
          <w:rPr>
            <w:rStyle w:val="InternetLink"/>
            <w:rFonts w:ascii="Arial" w:eastAsia="Arial" w:hAnsi="Arial" w:cs="Arial"/>
            <w:i/>
            <w:iCs/>
          </w:rPr>
          <w:t>Punková odysea</w:t>
        </w:r>
      </w:hyperlink>
      <w:r>
        <w:rPr>
          <w:rFonts w:ascii="Arial" w:eastAsia="Arial" w:hAnsi="Arial" w:cs="Arial"/>
        </w:rPr>
        <w:t xml:space="preserve"> sleduje cestu svérázné čtveřice finských punkerů od účasti na mezinárodní soutěži Eurovize až po poslední koncert. Film je možné zdarma stáhnout a promítat do 20. února. Dostupný je na webu </w:t>
      </w:r>
      <w:hyperlink r:id="rId16">
        <w:r>
          <w:rPr>
            <w:rStyle w:val="InternetLink"/>
            <w:rFonts w:ascii="Arial" w:eastAsia="Arial" w:hAnsi="Arial" w:cs="Arial"/>
          </w:rPr>
          <w:t>www.promitejity.cz</w:t>
        </w:r>
      </w:hyperlink>
      <w:r>
        <w:rPr>
          <w:rFonts w:ascii="Arial" w:eastAsia="Arial" w:hAnsi="Arial" w:cs="Arial"/>
        </w:rPr>
        <w:t xml:space="preserve">, kde je k dispozici dalších více než 50 dokumentárních filmů z předchozích ročníků festivalu. </w:t>
      </w:r>
    </w:p>
    <w:p w:rsidR="004624F7" w:rsidRDefault="004624F7">
      <w:pPr>
        <w:spacing w:line="276" w:lineRule="auto"/>
        <w:jc w:val="both"/>
        <w:rPr>
          <w:rFonts w:ascii="Arial" w:eastAsia="Arial" w:hAnsi="Arial" w:cs="Arial"/>
        </w:rPr>
      </w:pPr>
    </w:p>
    <w:p w:rsidR="004624F7" w:rsidRDefault="004624F7">
      <w:pPr>
        <w:spacing w:line="276" w:lineRule="auto"/>
        <w:jc w:val="both"/>
        <w:rPr>
          <w:rFonts w:ascii="Arial" w:eastAsia="Arial" w:hAnsi="Arial" w:cs="Arial"/>
        </w:rPr>
      </w:pPr>
    </w:p>
    <w:p w:rsidR="004624F7" w:rsidRDefault="00D2217E">
      <w:pPr>
        <w:spacing w:line="276" w:lineRule="auto"/>
        <w:jc w:val="both"/>
      </w:pPr>
      <w:r>
        <w:rPr>
          <w:rFonts w:ascii="Arial" w:eastAsia="Arial" w:hAnsi="Arial" w:cs="Arial"/>
        </w:rPr>
        <w:t>Program festivalu a jeho mezinárodní hosty vám představíme na akreditační</w:t>
      </w:r>
      <w:r>
        <w:rPr>
          <w:rFonts w:ascii="Arial" w:eastAsia="Arial" w:hAnsi="Arial" w:cs="Arial"/>
          <w:b/>
          <w:bCs/>
        </w:rPr>
        <w:t xml:space="preserve"> tiskové konferenci v úterý 19. února</w:t>
      </w:r>
      <w:r>
        <w:rPr>
          <w:rFonts w:ascii="Arial" w:eastAsia="Arial" w:hAnsi="Arial" w:cs="Arial"/>
        </w:rPr>
        <w:t xml:space="preserve"> v prostorách našeho diváckého centra </w:t>
      </w:r>
      <w:r w:rsidRPr="00D80373">
        <w:rPr>
          <w:rFonts w:ascii="Arial" w:eastAsia="Arial" w:hAnsi="Arial" w:cs="Arial"/>
          <w:b/>
        </w:rPr>
        <w:t>Tibet Open House</w:t>
      </w:r>
      <w:r>
        <w:rPr>
          <w:rFonts w:ascii="Arial" w:eastAsia="Arial" w:hAnsi="Arial" w:cs="Arial"/>
        </w:rPr>
        <w:t xml:space="preserve"> (Školská 28). Pozvánku od nás brzy dostanete emailem. </w:t>
      </w:r>
    </w:p>
    <w:p w:rsidR="004624F7" w:rsidRDefault="004624F7">
      <w:pPr>
        <w:spacing w:line="276" w:lineRule="auto"/>
        <w:jc w:val="both"/>
        <w:rPr>
          <w:rFonts w:ascii="Arial" w:eastAsia="Arial" w:hAnsi="Arial" w:cs="Arial"/>
        </w:rPr>
      </w:pPr>
    </w:p>
    <w:p w:rsidR="004624F7" w:rsidRDefault="004624F7">
      <w:pPr>
        <w:spacing w:line="276" w:lineRule="auto"/>
        <w:jc w:val="both"/>
        <w:rPr>
          <w:rFonts w:ascii="Arial" w:eastAsia="Arial" w:hAnsi="Arial" w:cs="Arial"/>
        </w:rPr>
      </w:pPr>
    </w:p>
    <w:p w:rsidR="004624F7" w:rsidRDefault="00D2217E">
      <w:pPr>
        <w:spacing w:line="276" w:lineRule="auto"/>
        <w:jc w:val="both"/>
      </w:pPr>
      <w:r w:rsidRPr="00D80373">
        <w:rPr>
          <w:rFonts w:ascii="Arial" w:eastAsia="Arial" w:hAnsi="Arial" w:cs="Arial"/>
        </w:rPr>
        <w:t xml:space="preserve">Další informace včetně letošního vizuálu najdete ke stažení na webu </w:t>
      </w:r>
      <w:hyperlink r:id="rId17">
        <w:r w:rsidRPr="00D80373">
          <w:rPr>
            <w:rStyle w:val="InternetLink"/>
            <w:rFonts w:ascii="Arial" w:eastAsia="Arial" w:hAnsi="Arial" w:cs="Arial"/>
          </w:rPr>
          <w:t>www.jedensvet.cz</w:t>
        </w:r>
      </w:hyperlink>
      <w:r>
        <w:rPr>
          <w:rFonts w:ascii="Arial" w:eastAsia="Arial" w:hAnsi="Arial" w:cs="Arial"/>
        </w:rPr>
        <w:t>.</w:t>
      </w:r>
    </w:p>
    <w:p w:rsidR="004624F7" w:rsidRDefault="004624F7">
      <w:pPr>
        <w:spacing w:line="276" w:lineRule="auto"/>
        <w:jc w:val="both"/>
        <w:rPr>
          <w:rFonts w:ascii="Arial" w:eastAsia="Arial" w:hAnsi="Arial" w:cs="Arial"/>
        </w:rPr>
      </w:pPr>
    </w:p>
    <w:p w:rsidR="004624F7" w:rsidRDefault="004624F7">
      <w:pPr>
        <w:spacing w:line="276" w:lineRule="auto"/>
        <w:jc w:val="both"/>
        <w:rPr>
          <w:rFonts w:ascii="Arial" w:eastAsia="Arial" w:hAnsi="Arial" w:cs="Arial"/>
        </w:rPr>
      </w:pPr>
    </w:p>
    <w:p w:rsidR="004624F7" w:rsidRPr="00D80373" w:rsidRDefault="00D2217E">
      <w:pPr>
        <w:spacing w:line="276" w:lineRule="auto"/>
        <w:jc w:val="both"/>
        <w:rPr>
          <w:b/>
        </w:rPr>
      </w:pPr>
      <w:r w:rsidRPr="00D80373">
        <w:rPr>
          <w:rFonts w:ascii="Arial" w:eastAsia="Arial" w:hAnsi="Arial" w:cs="Arial"/>
          <w:b/>
        </w:rPr>
        <w:t>Kontakt pro média:</w:t>
      </w:r>
    </w:p>
    <w:p w:rsidR="004624F7" w:rsidRDefault="004624F7">
      <w:pPr>
        <w:spacing w:line="276" w:lineRule="auto"/>
        <w:jc w:val="both"/>
        <w:rPr>
          <w:rFonts w:ascii="Arial" w:eastAsia="Arial" w:hAnsi="Arial" w:cs="Arial"/>
        </w:rPr>
      </w:pPr>
    </w:p>
    <w:p w:rsidR="004624F7" w:rsidRPr="00D80373" w:rsidRDefault="00D2217E">
      <w:pPr>
        <w:spacing w:line="276" w:lineRule="auto"/>
        <w:jc w:val="both"/>
        <w:rPr>
          <w:b/>
        </w:rPr>
      </w:pPr>
      <w:r w:rsidRPr="00D80373">
        <w:rPr>
          <w:rFonts w:ascii="Arial" w:eastAsia="Arial" w:hAnsi="Arial" w:cs="Arial"/>
          <w:b/>
        </w:rPr>
        <w:t xml:space="preserve">Marie Heřmanová, tisková mluvčí a vedoucí PR, </w:t>
      </w:r>
      <w:hyperlink r:id="rId18">
        <w:r w:rsidRPr="00D80373">
          <w:rPr>
            <w:rStyle w:val="InternetLink"/>
            <w:rFonts w:ascii="Arial" w:eastAsia="Arial" w:hAnsi="Arial" w:cs="Arial"/>
            <w:b/>
          </w:rPr>
          <w:t>marie.hermanova@jedensvet.cz</w:t>
        </w:r>
      </w:hyperlink>
      <w:r w:rsidRPr="00D80373">
        <w:rPr>
          <w:rFonts w:ascii="Arial" w:eastAsia="Arial" w:hAnsi="Arial" w:cs="Arial"/>
          <w:b/>
        </w:rPr>
        <w:t xml:space="preserve">, </w:t>
      </w:r>
    </w:p>
    <w:p w:rsidR="004624F7" w:rsidRDefault="00D2217E">
      <w:pPr>
        <w:spacing w:line="276" w:lineRule="auto"/>
        <w:jc w:val="both"/>
        <w:rPr>
          <w:rFonts w:ascii="Arial" w:eastAsia="Arial" w:hAnsi="Arial" w:cs="Arial"/>
          <w:b/>
        </w:rPr>
      </w:pPr>
      <w:r w:rsidRPr="00D80373">
        <w:rPr>
          <w:rFonts w:ascii="Arial" w:eastAsia="Arial" w:hAnsi="Arial" w:cs="Arial"/>
          <w:b/>
        </w:rPr>
        <w:t xml:space="preserve">+ 420 603 206 655 </w:t>
      </w:r>
    </w:p>
    <w:p w:rsidR="00D80373" w:rsidRPr="00D80373" w:rsidRDefault="00D80373">
      <w:pPr>
        <w:spacing w:line="276" w:lineRule="auto"/>
        <w:jc w:val="both"/>
        <w:rPr>
          <w:b/>
        </w:rPr>
      </w:pPr>
    </w:p>
    <w:p w:rsidR="004624F7" w:rsidRPr="00D80373" w:rsidRDefault="00D2217E">
      <w:pPr>
        <w:spacing w:line="276" w:lineRule="auto"/>
        <w:jc w:val="both"/>
        <w:rPr>
          <w:b/>
        </w:rPr>
      </w:pPr>
      <w:r w:rsidRPr="00D80373">
        <w:rPr>
          <w:rFonts w:ascii="Arial" w:eastAsia="Arial" w:hAnsi="Arial" w:cs="Arial"/>
          <w:b/>
        </w:rPr>
        <w:t xml:space="preserve">Gabriela Gálová, mediální koordinátorka, </w:t>
      </w:r>
      <w:hyperlink r:id="rId19">
        <w:r w:rsidRPr="00D80373">
          <w:rPr>
            <w:rStyle w:val="InternetLink"/>
            <w:rFonts w:ascii="Arial" w:eastAsia="Arial" w:hAnsi="Arial" w:cs="Arial"/>
            <w:b/>
          </w:rPr>
          <w:t>gabriela.galova@jedensvet.cz</w:t>
        </w:r>
      </w:hyperlink>
      <w:r w:rsidRPr="00D80373">
        <w:rPr>
          <w:rFonts w:ascii="Arial" w:eastAsia="Arial" w:hAnsi="Arial" w:cs="Arial"/>
          <w:b/>
        </w:rPr>
        <w:t xml:space="preserve">, </w:t>
      </w:r>
    </w:p>
    <w:p w:rsidR="00D80373" w:rsidRDefault="00D2217E">
      <w:pPr>
        <w:spacing w:line="276" w:lineRule="auto"/>
        <w:jc w:val="both"/>
        <w:rPr>
          <w:b/>
        </w:rPr>
      </w:pPr>
      <w:r w:rsidRPr="00D80373">
        <w:rPr>
          <w:rFonts w:ascii="Arial" w:eastAsia="Arial" w:hAnsi="Arial" w:cs="Arial"/>
          <w:b/>
        </w:rPr>
        <w:t>+420 777 787 962</w:t>
      </w:r>
    </w:p>
    <w:p w:rsidR="004624F7" w:rsidRPr="00D80373" w:rsidRDefault="00D2217E">
      <w:pPr>
        <w:spacing w:line="276" w:lineRule="auto"/>
        <w:jc w:val="both"/>
        <w:rPr>
          <w:b/>
        </w:rPr>
      </w:pPr>
      <w:r>
        <w:rPr>
          <w:rFonts w:ascii="Arial" w:eastAsia="Arial" w:hAnsi="Arial" w:cs="Arial"/>
          <w:b/>
        </w:rPr>
        <w:lastRenderedPageBreak/>
        <w:t>Jeden svět v regionech 2019</w:t>
      </w:r>
    </w:p>
    <w:p w:rsidR="004624F7" w:rsidRDefault="004624F7">
      <w:pPr>
        <w:spacing w:line="276" w:lineRule="auto"/>
        <w:jc w:val="both"/>
        <w:rPr>
          <w:rFonts w:ascii="Arial" w:eastAsia="Arial" w:hAnsi="Arial" w:cs="Arial"/>
          <w:b/>
        </w:rPr>
      </w:pPr>
    </w:p>
    <w:tbl>
      <w:tblPr>
        <w:tblW w:w="5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2757"/>
        <w:gridCol w:w="2625"/>
      </w:tblGrid>
      <w:tr w:rsidR="004624F7" w:rsidTr="00D80373">
        <w:trPr>
          <w:trHeight w:val="241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Benešov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28.–30</w:t>
            </w:r>
            <w:proofErr w:type="gramEnd"/>
            <w:r w:rsidRPr="005023F0">
              <w:rPr>
                <w:sz w:val="20"/>
                <w:szCs w:val="20"/>
              </w:rPr>
              <w:t>. 3.</w:t>
            </w:r>
          </w:p>
        </w:tc>
      </w:tr>
      <w:tr w:rsidR="004624F7" w:rsidTr="00D80373">
        <w:trPr>
          <w:trHeight w:val="254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Boskovice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4.–7. 4.</w:t>
            </w:r>
            <w:proofErr w:type="gramEnd"/>
            <w:r w:rsidRPr="005023F0">
              <w:rPr>
                <w:sz w:val="20"/>
                <w:szCs w:val="20"/>
              </w:rPr>
              <w:t xml:space="preserve"> </w:t>
            </w:r>
          </w:p>
        </w:tc>
      </w:tr>
      <w:tr w:rsidR="004624F7" w:rsidTr="00D80373">
        <w:trPr>
          <w:trHeight w:val="241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Brno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21.–29</w:t>
            </w:r>
            <w:proofErr w:type="gramEnd"/>
            <w:r w:rsidRPr="005023F0">
              <w:rPr>
                <w:sz w:val="20"/>
                <w:szCs w:val="20"/>
              </w:rPr>
              <w:t xml:space="preserve">. 3. </w:t>
            </w:r>
          </w:p>
        </w:tc>
      </w:tr>
      <w:tr w:rsidR="004624F7" w:rsidTr="00D80373">
        <w:trPr>
          <w:trHeight w:val="254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České Budějovice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18.–22</w:t>
            </w:r>
            <w:proofErr w:type="gramEnd"/>
            <w:r w:rsidRPr="005023F0">
              <w:rPr>
                <w:sz w:val="20"/>
                <w:szCs w:val="20"/>
              </w:rPr>
              <w:t xml:space="preserve">. 3. </w:t>
            </w:r>
          </w:p>
        </w:tc>
      </w:tr>
      <w:tr w:rsidR="004624F7" w:rsidTr="00D80373">
        <w:trPr>
          <w:trHeight w:val="241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Český Krumlov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21.–23</w:t>
            </w:r>
            <w:proofErr w:type="gramEnd"/>
            <w:r w:rsidRPr="005023F0">
              <w:rPr>
                <w:sz w:val="20"/>
                <w:szCs w:val="20"/>
              </w:rPr>
              <w:t xml:space="preserve">. 3. </w:t>
            </w:r>
          </w:p>
        </w:tc>
      </w:tr>
      <w:tr w:rsidR="004624F7" w:rsidTr="00D80373">
        <w:trPr>
          <w:trHeight w:val="254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Děčín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3.–6. 4.</w:t>
            </w:r>
            <w:proofErr w:type="gramEnd"/>
            <w:r w:rsidRPr="005023F0">
              <w:rPr>
                <w:sz w:val="20"/>
                <w:szCs w:val="20"/>
              </w:rPr>
              <w:t xml:space="preserve"> </w:t>
            </w:r>
          </w:p>
        </w:tc>
      </w:tr>
      <w:tr w:rsidR="004624F7" w:rsidTr="00D80373">
        <w:trPr>
          <w:trHeight w:val="254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Havlíčkův Brod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22.–24</w:t>
            </w:r>
            <w:proofErr w:type="gramEnd"/>
            <w:r w:rsidRPr="005023F0">
              <w:rPr>
                <w:sz w:val="20"/>
                <w:szCs w:val="20"/>
              </w:rPr>
              <w:t xml:space="preserve">. 3. </w:t>
            </w:r>
          </w:p>
        </w:tc>
      </w:tr>
      <w:tr w:rsidR="004624F7" w:rsidTr="00D80373">
        <w:trPr>
          <w:trHeight w:val="241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Hradec Králové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19.–22</w:t>
            </w:r>
            <w:proofErr w:type="gramEnd"/>
            <w:r w:rsidRPr="005023F0">
              <w:rPr>
                <w:sz w:val="20"/>
                <w:szCs w:val="20"/>
              </w:rPr>
              <w:t xml:space="preserve">. 3. </w:t>
            </w:r>
          </w:p>
        </w:tc>
      </w:tr>
      <w:tr w:rsidR="004624F7" w:rsidTr="00D80373">
        <w:trPr>
          <w:trHeight w:val="254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 xml:space="preserve">Jablonec nad Nisou 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18.–21</w:t>
            </w:r>
            <w:proofErr w:type="gramEnd"/>
            <w:r w:rsidRPr="005023F0">
              <w:rPr>
                <w:sz w:val="20"/>
                <w:szCs w:val="20"/>
              </w:rPr>
              <w:t>. 3.</w:t>
            </w:r>
          </w:p>
        </w:tc>
      </w:tr>
      <w:tr w:rsidR="004624F7" w:rsidTr="00D80373">
        <w:trPr>
          <w:trHeight w:val="241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Karlovy Vary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29.–31</w:t>
            </w:r>
            <w:proofErr w:type="gramEnd"/>
            <w:r w:rsidRPr="005023F0">
              <w:rPr>
                <w:sz w:val="20"/>
                <w:szCs w:val="20"/>
              </w:rPr>
              <w:t>. 3.</w:t>
            </w:r>
          </w:p>
        </w:tc>
      </w:tr>
      <w:tr w:rsidR="004624F7" w:rsidTr="00D80373">
        <w:trPr>
          <w:trHeight w:val="254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Kladno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3.–5. 4.</w:t>
            </w:r>
            <w:proofErr w:type="gramEnd"/>
          </w:p>
        </w:tc>
      </w:tr>
      <w:tr w:rsidR="004624F7" w:rsidTr="00D80373">
        <w:trPr>
          <w:trHeight w:val="241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Liberec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25.–31</w:t>
            </w:r>
            <w:proofErr w:type="gramEnd"/>
            <w:r w:rsidRPr="005023F0">
              <w:rPr>
                <w:sz w:val="20"/>
                <w:szCs w:val="20"/>
              </w:rPr>
              <w:t>. 3.</w:t>
            </w:r>
          </w:p>
        </w:tc>
      </w:tr>
      <w:tr w:rsidR="004624F7" w:rsidTr="00D80373">
        <w:trPr>
          <w:trHeight w:val="254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Louny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9.–13</w:t>
            </w:r>
            <w:proofErr w:type="gramEnd"/>
            <w:r w:rsidRPr="005023F0">
              <w:rPr>
                <w:sz w:val="20"/>
                <w:szCs w:val="20"/>
              </w:rPr>
              <w:t>. 4.</w:t>
            </w:r>
          </w:p>
        </w:tc>
      </w:tr>
      <w:tr w:rsidR="004624F7" w:rsidTr="00D80373">
        <w:trPr>
          <w:trHeight w:val="254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Mladá Boleslav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4.–10</w:t>
            </w:r>
            <w:proofErr w:type="gramEnd"/>
            <w:r w:rsidRPr="005023F0">
              <w:rPr>
                <w:sz w:val="20"/>
                <w:szCs w:val="20"/>
              </w:rPr>
              <w:t>. 4.</w:t>
            </w:r>
          </w:p>
        </w:tc>
      </w:tr>
      <w:tr w:rsidR="004624F7" w:rsidTr="00D80373">
        <w:trPr>
          <w:trHeight w:val="241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Nymburk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3.–6. 4.</w:t>
            </w:r>
            <w:proofErr w:type="gramEnd"/>
          </w:p>
        </w:tc>
      </w:tr>
      <w:tr w:rsidR="004624F7" w:rsidTr="00D80373">
        <w:trPr>
          <w:trHeight w:val="254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Olomouc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18.–23</w:t>
            </w:r>
            <w:proofErr w:type="gramEnd"/>
            <w:r w:rsidRPr="005023F0">
              <w:rPr>
                <w:sz w:val="20"/>
                <w:szCs w:val="20"/>
              </w:rPr>
              <w:t>. 3.</w:t>
            </w:r>
          </w:p>
        </w:tc>
      </w:tr>
      <w:tr w:rsidR="004624F7" w:rsidTr="00D80373">
        <w:trPr>
          <w:trHeight w:val="241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Opava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25.–29</w:t>
            </w:r>
            <w:proofErr w:type="gramEnd"/>
            <w:r w:rsidRPr="005023F0">
              <w:rPr>
                <w:sz w:val="20"/>
                <w:szCs w:val="20"/>
              </w:rPr>
              <w:t xml:space="preserve">. 3. </w:t>
            </w:r>
          </w:p>
        </w:tc>
      </w:tr>
      <w:tr w:rsidR="004624F7" w:rsidTr="00D80373">
        <w:trPr>
          <w:trHeight w:val="254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Ostrava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4.–12</w:t>
            </w:r>
            <w:proofErr w:type="gramEnd"/>
            <w:r w:rsidRPr="005023F0">
              <w:rPr>
                <w:sz w:val="20"/>
                <w:szCs w:val="20"/>
              </w:rPr>
              <w:t xml:space="preserve">. 4. </w:t>
            </w:r>
          </w:p>
        </w:tc>
      </w:tr>
      <w:tr w:rsidR="004624F7" w:rsidTr="00D80373">
        <w:trPr>
          <w:trHeight w:val="241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Pardubice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26.–29</w:t>
            </w:r>
            <w:proofErr w:type="gramEnd"/>
            <w:r w:rsidRPr="005023F0">
              <w:rPr>
                <w:sz w:val="20"/>
                <w:szCs w:val="20"/>
              </w:rPr>
              <w:t xml:space="preserve">. 3. </w:t>
            </w:r>
          </w:p>
        </w:tc>
      </w:tr>
      <w:tr w:rsidR="004624F7" w:rsidTr="00D80373">
        <w:trPr>
          <w:trHeight w:val="254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Pelhřimov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4.–7. 4.</w:t>
            </w:r>
            <w:proofErr w:type="gramEnd"/>
            <w:r w:rsidRPr="005023F0">
              <w:rPr>
                <w:sz w:val="20"/>
                <w:szCs w:val="20"/>
              </w:rPr>
              <w:t xml:space="preserve"> </w:t>
            </w:r>
          </w:p>
        </w:tc>
      </w:tr>
      <w:tr w:rsidR="004624F7" w:rsidTr="00D80373">
        <w:trPr>
          <w:trHeight w:val="254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Plzeň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22.–29</w:t>
            </w:r>
            <w:proofErr w:type="gramEnd"/>
            <w:r w:rsidRPr="005023F0">
              <w:rPr>
                <w:sz w:val="20"/>
                <w:szCs w:val="20"/>
              </w:rPr>
              <w:t>. 3.</w:t>
            </w:r>
          </w:p>
        </w:tc>
      </w:tr>
      <w:tr w:rsidR="004624F7" w:rsidTr="00D80373">
        <w:trPr>
          <w:trHeight w:val="241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Police nad Metují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21.–24</w:t>
            </w:r>
            <w:proofErr w:type="gramEnd"/>
            <w:r w:rsidRPr="005023F0">
              <w:rPr>
                <w:sz w:val="20"/>
                <w:szCs w:val="20"/>
              </w:rPr>
              <w:t>. 3.</w:t>
            </w:r>
          </w:p>
        </w:tc>
      </w:tr>
      <w:tr w:rsidR="004624F7" w:rsidTr="00D80373">
        <w:trPr>
          <w:trHeight w:val="254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Polička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11.–13</w:t>
            </w:r>
            <w:proofErr w:type="gramEnd"/>
            <w:r w:rsidRPr="005023F0">
              <w:rPr>
                <w:sz w:val="20"/>
                <w:szCs w:val="20"/>
              </w:rPr>
              <w:t>. 4.</w:t>
            </w:r>
          </w:p>
        </w:tc>
      </w:tr>
      <w:tr w:rsidR="004624F7" w:rsidTr="00D80373">
        <w:trPr>
          <w:trHeight w:val="241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 xml:space="preserve">Rožnov pod </w:t>
            </w:r>
            <w:proofErr w:type="spellStart"/>
            <w:r w:rsidRPr="005023F0">
              <w:rPr>
                <w:sz w:val="20"/>
                <w:szCs w:val="20"/>
              </w:rPr>
              <w:t>Radhoštem</w:t>
            </w:r>
            <w:proofErr w:type="spellEnd"/>
            <w:r w:rsidRPr="005023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8.–11</w:t>
            </w:r>
            <w:proofErr w:type="gramEnd"/>
            <w:r w:rsidRPr="005023F0">
              <w:rPr>
                <w:sz w:val="20"/>
                <w:szCs w:val="20"/>
              </w:rPr>
              <w:t>. 4.</w:t>
            </w:r>
          </w:p>
        </w:tc>
      </w:tr>
      <w:tr w:rsidR="004624F7" w:rsidTr="00D80373">
        <w:trPr>
          <w:trHeight w:val="241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Sušice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4.–7. 4.</w:t>
            </w:r>
            <w:proofErr w:type="gramEnd"/>
          </w:p>
        </w:tc>
      </w:tr>
      <w:tr w:rsidR="004624F7" w:rsidTr="00D80373">
        <w:trPr>
          <w:trHeight w:val="254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Tábor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28.–31</w:t>
            </w:r>
            <w:proofErr w:type="gramEnd"/>
            <w:r w:rsidRPr="005023F0">
              <w:rPr>
                <w:sz w:val="20"/>
                <w:szCs w:val="20"/>
              </w:rPr>
              <w:t>. 3.</w:t>
            </w:r>
          </w:p>
        </w:tc>
      </w:tr>
      <w:tr w:rsidR="004624F7" w:rsidTr="00D80373">
        <w:trPr>
          <w:trHeight w:val="254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Tišnov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21.–23</w:t>
            </w:r>
            <w:proofErr w:type="gramEnd"/>
            <w:r w:rsidRPr="005023F0">
              <w:rPr>
                <w:sz w:val="20"/>
                <w:szCs w:val="20"/>
              </w:rPr>
              <w:t>. 3.</w:t>
            </w:r>
          </w:p>
        </w:tc>
      </w:tr>
      <w:tr w:rsidR="004624F7" w:rsidTr="00D80373">
        <w:trPr>
          <w:trHeight w:val="241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Třebíč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15.–17</w:t>
            </w:r>
            <w:proofErr w:type="gramEnd"/>
            <w:r w:rsidRPr="005023F0">
              <w:rPr>
                <w:sz w:val="20"/>
                <w:szCs w:val="20"/>
              </w:rPr>
              <w:t>. 3.</w:t>
            </w:r>
          </w:p>
        </w:tc>
      </w:tr>
      <w:tr w:rsidR="004624F7" w:rsidTr="00D80373">
        <w:trPr>
          <w:trHeight w:val="254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Třinec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1.–7. 4.</w:t>
            </w:r>
            <w:proofErr w:type="gramEnd"/>
            <w:r w:rsidRPr="005023F0">
              <w:rPr>
                <w:sz w:val="20"/>
                <w:szCs w:val="20"/>
              </w:rPr>
              <w:t xml:space="preserve"> </w:t>
            </w:r>
          </w:p>
        </w:tc>
      </w:tr>
      <w:tr w:rsidR="004624F7" w:rsidTr="00D80373">
        <w:trPr>
          <w:trHeight w:val="241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Uherské Hradiště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25.–29</w:t>
            </w:r>
            <w:proofErr w:type="gramEnd"/>
            <w:r w:rsidRPr="005023F0">
              <w:rPr>
                <w:sz w:val="20"/>
                <w:szCs w:val="20"/>
              </w:rPr>
              <w:t xml:space="preserve">. 3. </w:t>
            </w:r>
          </w:p>
        </w:tc>
      </w:tr>
      <w:tr w:rsidR="004624F7" w:rsidTr="00D80373">
        <w:trPr>
          <w:trHeight w:val="254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Ústí nad Labem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25.–29</w:t>
            </w:r>
            <w:proofErr w:type="gramEnd"/>
            <w:r w:rsidRPr="005023F0">
              <w:rPr>
                <w:sz w:val="20"/>
                <w:szCs w:val="20"/>
              </w:rPr>
              <w:t>. 3.</w:t>
            </w:r>
          </w:p>
        </w:tc>
      </w:tr>
      <w:tr w:rsidR="004624F7" w:rsidTr="00D80373">
        <w:trPr>
          <w:trHeight w:val="241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Ústí nad Orlicí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6.–13</w:t>
            </w:r>
            <w:proofErr w:type="gramEnd"/>
            <w:r w:rsidRPr="005023F0">
              <w:rPr>
                <w:sz w:val="20"/>
                <w:szCs w:val="20"/>
              </w:rPr>
              <w:t>. 4.</w:t>
            </w:r>
          </w:p>
        </w:tc>
      </w:tr>
      <w:tr w:rsidR="004624F7" w:rsidTr="00D80373">
        <w:trPr>
          <w:trHeight w:val="254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Vsetín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18.–22</w:t>
            </w:r>
            <w:proofErr w:type="gramEnd"/>
            <w:r w:rsidRPr="005023F0">
              <w:rPr>
                <w:sz w:val="20"/>
                <w:szCs w:val="20"/>
              </w:rPr>
              <w:t xml:space="preserve">. 3. </w:t>
            </w:r>
          </w:p>
        </w:tc>
      </w:tr>
      <w:tr w:rsidR="004624F7" w:rsidTr="00D80373">
        <w:trPr>
          <w:trHeight w:val="254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Zlín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1.–4. 4.</w:t>
            </w:r>
            <w:proofErr w:type="gramEnd"/>
            <w:r w:rsidRPr="005023F0">
              <w:rPr>
                <w:sz w:val="20"/>
                <w:szCs w:val="20"/>
              </w:rPr>
              <w:t xml:space="preserve"> </w:t>
            </w:r>
          </w:p>
        </w:tc>
      </w:tr>
      <w:tr w:rsidR="004624F7" w:rsidTr="00D80373">
        <w:trPr>
          <w:trHeight w:val="142"/>
        </w:trPr>
        <w:tc>
          <w:tcPr>
            <w:tcW w:w="2757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023F0">
              <w:rPr>
                <w:sz w:val="20"/>
                <w:szCs w:val="20"/>
              </w:rPr>
              <w:t>Znojmo</w:t>
            </w:r>
          </w:p>
        </w:tc>
        <w:tc>
          <w:tcPr>
            <w:tcW w:w="2625" w:type="dxa"/>
            <w:shd w:val="clear" w:color="auto" w:fill="auto"/>
          </w:tcPr>
          <w:p w:rsidR="004624F7" w:rsidRPr="005023F0" w:rsidRDefault="00D2217E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 w:rsidRPr="005023F0">
              <w:rPr>
                <w:sz w:val="20"/>
                <w:szCs w:val="20"/>
              </w:rPr>
              <w:t>19.–22</w:t>
            </w:r>
            <w:proofErr w:type="gramEnd"/>
            <w:r w:rsidRPr="005023F0">
              <w:rPr>
                <w:sz w:val="20"/>
                <w:szCs w:val="20"/>
              </w:rPr>
              <w:t xml:space="preserve">. 3. </w:t>
            </w:r>
          </w:p>
        </w:tc>
      </w:tr>
    </w:tbl>
    <w:p w:rsidR="004624F7" w:rsidRDefault="004624F7">
      <w:pPr>
        <w:spacing w:line="276" w:lineRule="auto"/>
      </w:pPr>
      <w:bookmarkStart w:id="0" w:name="_GoBack"/>
      <w:bookmarkEnd w:id="0"/>
    </w:p>
    <w:sectPr w:rsidR="004624F7">
      <w:headerReference w:type="default" r:id="rId20"/>
      <w:footerReference w:type="default" r:id="rId21"/>
      <w:pgSz w:w="11906" w:h="16838"/>
      <w:pgMar w:top="2835" w:right="1219" w:bottom="1985" w:left="1219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7B14" w:rsidRDefault="00DF7B14">
      <w:r>
        <w:separator/>
      </w:r>
    </w:p>
  </w:endnote>
  <w:endnote w:type="continuationSeparator" w:id="0">
    <w:p w:rsidR="00DF7B14" w:rsidRDefault="00DF7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4F7" w:rsidRDefault="00D2217E">
    <w:pPr>
      <w:pStyle w:val="Zpat"/>
      <w:ind w:left="-1219" w:right="-1219"/>
    </w:pPr>
    <w:r>
      <w:rPr>
        <w:noProof/>
        <w:lang w:val="en-US"/>
      </w:rPr>
      <w:drawing>
        <wp:inline distT="0" distB="0" distL="0" distR="0">
          <wp:extent cx="7560310" cy="889000"/>
          <wp:effectExtent l="0" t="0" r="0" b="0"/>
          <wp:docPr id="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7B14" w:rsidRDefault="00DF7B14">
      <w:r>
        <w:separator/>
      </w:r>
    </w:p>
  </w:footnote>
  <w:footnote w:type="continuationSeparator" w:id="0">
    <w:p w:rsidR="00DF7B14" w:rsidRDefault="00DF7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4F7" w:rsidRDefault="00D2217E">
    <w:pPr>
      <w:pStyle w:val="Zhlav"/>
      <w:ind w:left="-1219" w:right="-1219"/>
      <w:jc w:val="right"/>
    </w:pPr>
    <w:r>
      <w:rPr>
        <w:noProof/>
        <w:lang w:val="en-US"/>
      </w:rPr>
      <w:drawing>
        <wp:inline distT="0" distB="0" distL="0" distR="0">
          <wp:extent cx="7560310" cy="1435735"/>
          <wp:effectExtent l="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3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4F7"/>
    <w:rsid w:val="004624F7"/>
    <w:rsid w:val="005023F0"/>
    <w:rsid w:val="00876195"/>
    <w:rsid w:val="00D2217E"/>
    <w:rsid w:val="00D80373"/>
    <w:rsid w:val="00DF7B14"/>
    <w:rsid w:val="00E0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49778F-6F23-4C86-9175-FAFD3182A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6D1E0A"/>
  </w:style>
  <w:style w:type="character" w:customStyle="1" w:styleId="ZpatChar">
    <w:name w:val="Zápatí Char"/>
    <w:basedOn w:val="Standardnpsmoodstavce"/>
    <w:link w:val="Zpat"/>
    <w:uiPriority w:val="99"/>
    <w:qFormat/>
    <w:rsid w:val="006D1E0A"/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qFormat/>
    <w:pPr>
      <w:suppressLineNumbers/>
    </w:pPr>
  </w:style>
  <w:style w:type="paragraph" w:styleId="Zhlav">
    <w:name w:val="header"/>
    <w:basedOn w:val="Normln"/>
    <w:link w:val="ZhlavChar"/>
    <w:uiPriority w:val="99"/>
    <w:unhideWhenUsed/>
    <w:rsid w:val="006D1E0A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unhideWhenUsed/>
    <w:rsid w:val="006D1E0A"/>
    <w:pPr>
      <w:tabs>
        <w:tab w:val="center" w:pos="4536"/>
        <w:tab w:val="right" w:pos="9072"/>
      </w:tabs>
    </w:pPr>
  </w:style>
  <w:style w:type="paragraph" w:styleId="Bezmezer">
    <w:name w:val="No Spacing"/>
    <w:qFormat/>
    <w:rPr>
      <w:color w:val="00000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kweb.net/cs/" TargetMode="External"/><Relationship Id="rId18" Type="http://schemas.openxmlformats.org/officeDocument/2006/relationships/hyperlink" Target="mailto:marie.hermanova@jedensvet.cz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dokweb.net/clanky/detail/638/" TargetMode="External"/><Relationship Id="rId17" Type="http://schemas.openxmlformats.org/officeDocument/2006/relationships/hyperlink" Target="http://www.jedensvet.cz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romitejity.cz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indingthegapfilm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promitejity.cz/detail-filmu/85-punkova-odyse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halecountyfilm.com/" TargetMode="External"/><Relationship Id="rId19" Type="http://schemas.openxmlformats.org/officeDocument/2006/relationships/hyperlink" Target="mailto:gabriela.galova@jedensvet.cz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jedensvet.cz/archive2/rocnik/2018/36339-o-otcich-a-synech" TargetMode="External"/><Relationship Id="rId14" Type="http://schemas.openxmlformats.org/officeDocument/2006/relationships/hyperlink" Target="https://dokweb.net/clanky/detail/636/ziskejte-industry-akreditaci-na-east-doc-platform-2019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D90A7D26C51F44A2A3659382039C70" ma:contentTypeVersion="7" ma:contentTypeDescription="Vytvoří nový dokument" ma:contentTypeScope="" ma:versionID="f04a0666815a26dbacc3edd1d10f4046">
  <xsd:schema xmlns:xsd="http://www.w3.org/2001/XMLSchema" xmlns:xs="http://www.w3.org/2001/XMLSchema" xmlns:p="http://schemas.microsoft.com/office/2006/metadata/properties" xmlns:ns2="c27ea7cb-71f0-4e84-8567-50d9397e8abf" xmlns:ns3="3a27c048-00ba-415f-a2e4-bf9c825a6123" xmlns:ns4="833bdae1-f438-480a-a501-a527f04a36ba" targetNamespace="http://schemas.microsoft.com/office/2006/metadata/properties" ma:root="true" ma:fieldsID="82f95572c46e95be1c0f7d59a1f47eb3" ns2:_="" ns3:_="" ns4:_="">
    <xsd:import namespace="c27ea7cb-71f0-4e84-8567-50d9397e8abf"/>
    <xsd:import namespace="3a27c048-00ba-415f-a2e4-bf9c825a6123"/>
    <xsd:import namespace="833bdae1-f438-480a-a501-a527f04a36b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7ea7cb-71f0-4e84-8567-50d9397e8a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7c048-00ba-415f-a2e4-bf9c825a612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3bdae1-f438-480a-a501-a527f04a36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122B24-9A16-47AE-8A3A-F6C4B398EC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AD9148-CB02-4320-8B33-3E5ED391D6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6CF106A-E7FF-4DA0-8301-4E3BAB1CF8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7ea7cb-71f0-4e84-8567-50d9397e8abf"/>
    <ds:schemaRef ds:uri="3a27c048-00ba-415f-a2e4-bf9c825a6123"/>
    <ds:schemaRef ds:uri="833bdae1-f438-480a-a501-a527f04a36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1142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PIN</Company>
  <LinksUpToDate>false</LinksUpToDate>
  <CharactersWithSpaces>7641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Microsoft Office</dc:creator>
  <dc:description/>
  <cp:lastModifiedBy>Galová Gabriela</cp:lastModifiedBy>
  <cp:revision>11</cp:revision>
  <cp:lastPrinted>2019-01-28T10:58:00Z</cp:lastPrinted>
  <dcterms:created xsi:type="dcterms:W3CDTF">2018-01-29T11:12:00Z</dcterms:created>
  <dcterms:modified xsi:type="dcterms:W3CDTF">2019-01-30T14:14:00Z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0x010100BBD90A7D26C51F44A2A3659382039C70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