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A2" w:rsidRPr="00FC3D76" w:rsidRDefault="005D3A02">
      <w:pPr>
        <w:jc w:val="both"/>
      </w:pPr>
      <w:r w:rsidRPr="00FC3D76">
        <w:rPr>
          <w:sz w:val="20"/>
          <w:szCs w:val="20"/>
        </w:rPr>
        <w:t>TISKOVÁ ZPRÁVA / 2. 5. 2017</w:t>
      </w:r>
    </w:p>
    <w:p w:rsidR="009906A2" w:rsidRPr="00FC3D76" w:rsidRDefault="005D3A02">
      <w:pPr>
        <w:jc w:val="both"/>
      </w:pPr>
      <w:r w:rsidRPr="00FC3D76">
        <w:rPr>
          <w:b/>
          <w:sz w:val="28"/>
          <w:szCs w:val="28"/>
        </w:rPr>
        <w:t xml:space="preserve">Centrum Hradce Králové ožije živým uměním již po osmnácté! </w:t>
      </w:r>
    </w:p>
    <w:p w:rsidR="009906A2" w:rsidRPr="00FC3D76" w:rsidRDefault="005D3A02">
      <w:pPr>
        <w:jc w:val="both"/>
        <w:rPr>
          <w:b/>
          <w:sz w:val="20"/>
          <w:szCs w:val="20"/>
        </w:rPr>
      </w:pPr>
      <w:r w:rsidRPr="00FC3D76">
        <w:rPr>
          <w:sz w:val="24"/>
          <w:szCs w:val="24"/>
        </w:rPr>
        <w:br/>
      </w:r>
      <w:r w:rsidRPr="00FC3D76">
        <w:rPr>
          <w:b/>
          <w:sz w:val="20"/>
          <w:szCs w:val="20"/>
        </w:rPr>
        <w:t>V pořadí už 18. ročník Open Air Programu Hradec Králové se nezadržitelně blíží, letos se uskuteční ve dnech od 23. do 30. června. Diváci se mohou těšit opět na více než 200 divadelních, hudebních a výtvarných produkcí, které po celých osm dní oživí centrum města. Organizátoři slibují rozmanitý program, který zahrne žánry od činohry přes fyzické divadlo, pohádky, loutková představení, speciální rozhlasová vysílání či improvizaci. Chybět nebudou ani hudební koncerty a večerní DJ sety.</w:t>
      </w:r>
    </w:p>
    <w:p w:rsidR="009906A2" w:rsidRPr="00FC3D76" w:rsidRDefault="009906A2">
      <w:pPr>
        <w:jc w:val="both"/>
        <w:rPr>
          <w:b/>
        </w:rPr>
      </w:pPr>
    </w:p>
    <w:p w:rsidR="009906A2" w:rsidRPr="00FC3D76" w:rsidRDefault="005D3A02">
      <w:pPr>
        <w:jc w:val="both"/>
        <w:rPr>
          <w:b/>
        </w:rPr>
      </w:pPr>
      <w:r w:rsidRPr="00FC3D76">
        <w:rPr>
          <w:b/>
        </w:rPr>
        <w:t>První vlaštovky programu</w:t>
      </w:r>
    </w:p>
    <w:p w:rsidR="009906A2" w:rsidRPr="00FC3D76" w:rsidRDefault="005D3A02">
      <w:pPr>
        <w:jc w:val="both"/>
        <w:rPr>
          <w:sz w:val="20"/>
          <w:szCs w:val="20"/>
        </w:rPr>
      </w:pPr>
      <w:r w:rsidRPr="00FC3D76">
        <w:rPr>
          <w:sz w:val="20"/>
          <w:szCs w:val="20"/>
        </w:rPr>
        <w:t xml:space="preserve">Na základě otevřené výzvy letos organizační tým festivalu obdržel na </w:t>
      </w:r>
      <w:r w:rsidRPr="00FC3D76">
        <w:rPr>
          <w:sz w:val="20"/>
          <w:szCs w:val="20"/>
          <w:highlight w:val="white"/>
        </w:rPr>
        <w:t xml:space="preserve">220 </w:t>
      </w:r>
      <w:r w:rsidRPr="00FC3D76">
        <w:rPr>
          <w:sz w:val="20"/>
          <w:szCs w:val="20"/>
        </w:rPr>
        <w:t xml:space="preserve">přihlášek. Do programu se každoročně hlásí soubory amatérské, ochotnické spolky, divadelní soubory základních uměleckých škol, studenti vysokých uměleckých škol, ale také plně profesionální soubory založené převážně absolventy DAMU, JAMU a v letošním roce také bratislavskou VŠMÚ. Všichni zmínění mají v programu OAP své místo. </w:t>
      </w:r>
      <w:r w:rsidRPr="00FC3D76">
        <w:rPr>
          <w:i/>
          <w:sz w:val="20"/>
          <w:szCs w:val="20"/>
        </w:rPr>
        <w:t>„Snažíme se sestavit bohatý program, který nejlépe reprezentuje to nejaktuálnější dění na půdě současného amatérského i čerstvě profesionalizované alternativní scény.”,</w:t>
      </w:r>
      <w:r w:rsidRPr="00FC3D76">
        <w:rPr>
          <w:sz w:val="20"/>
          <w:szCs w:val="20"/>
        </w:rPr>
        <w:t xml:space="preserve"> říká koordinátorka festivalu Barbora Holanová, která odhaluje zlomek letošní programové nabídky. </w:t>
      </w:r>
      <w:r w:rsidRPr="00FC3D76">
        <w:rPr>
          <w:i/>
          <w:sz w:val="20"/>
          <w:szCs w:val="20"/>
        </w:rPr>
        <w:t xml:space="preserve">„18. ročník nabídne představení souborů od Mostu, přes kulturní centra Prahu a Brno až po Ostravu. Uvedeme představení </w:t>
      </w:r>
      <w:r w:rsidRPr="00FC3D76">
        <w:rPr>
          <w:b/>
          <w:i/>
          <w:sz w:val="20"/>
          <w:szCs w:val="20"/>
        </w:rPr>
        <w:t>Divadla Spektákl</w:t>
      </w:r>
      <w:r w:rsidRPr="00FC3D76">
        <w:rPr>
          <w:i/>
          <w:sz w:val="20"/>
          <w:szCs w:val="20"/>
        </w:rPr>
        <w:t xml:space="preserve">, projekt 23:55 </w:t>
      </w:r>
      <w:r w:rsidRPr="00FC3D76">
        <w:rPr>
          <w:b/>
          <w:i/>
          <w:sz w:val="20"/>
          <w:szCs w:val="20"/>
        </w:rPr>
        <w:t xml:space="preserve">– </w:t>
      </w:r>
      <w:r w:rsidRPr="00FC3D76">
        <w:rPr>
          <w:i/>
          <w:sz w:val="20"/>
          <w:szCs w:val="20"/>
        </w:rPr>
        <w:t xml:space="preserve">Rádio Zapětpůlnoc divadelního souboru </w:t>
      </w:r>
      <w:r w:rsidRPr="00FC3D76">
        <w:rPr>
          <w:b/>
          <w:i/>
          <w:sz w:val="20"/>
          <w:szCs w:val="20"/>
        </w:rPr>
        <w:t>11:55</w:t>
      </w:r>
      <w:r w:rsidRPr="00FC3D76">
        <w:rPr>
          <w:i/>
          <w:sz w:val="20"/>
          <w:szCs w:val="20"/>
        </w:rPr>
        <w:t xml:space="preserve"> (Za pět dvanáct), improvizační skupinu </w:t>
      </w:r>
      <w:r w:rsidRPr="00FC3D76">
        <w:rPr>
          <w:b/>
          <w:i/>
          <w:sz w:val="20"/>
          <w:szCs w:val="20"/>
        </w:rPr>
        <w:t>20 000 židů pod mořem</w:t>
      </w:r>
      <w:r w:rsidRPr="00FC3D76">
        <w:rPr>
          <w:i/>
          <w:sz w:val="20"/>
          <w:szCs w:val="20"/>
        </w:rPr>
        <w:t xml:space="preserve">, která vystoupí na OAP poprvé, klasické tituly jako Čechovova Racka nebo Žítkovské bohyně Kateřiny Tučkové.”  </w:t>
      </w:r>
      <w:r w:rsidRPr="00FC3D76">
        <w:rPr>
          <w:sz w:val="20"/>
          <w:szCs w:val="20"/>
        </w:rPr>
        <w:t xml:space="preserve">Již tradičně OAP přivítá soubory </w:t>
      </w:r>
      <w:r w:rsidRPr="00FC3D76">
        <w:rPr>
          <w:b/>
          <w:sz w:val="20"/>
          <w:szCs w:val="20"/>
        </w:rPr>
        <w:t>Vosto5</w:t>
      </w:r>
      <w:r w:rsidRPr="00FC3D76">
        <w:rPr>
          <w:sz w:val="20"/>
          <w:szCs w:val="20"/>
        </w:rPr>
        <w:t xml:space="preserve">, </w:t>
      </w:r>
      <w:r w:rsidRPr="00FC3D76">
        <w:rPr>
          <w:b/>
          <w:sz w:val="20"/>
          <w:szCs w:val="20"/>
        </w:rPr>
        <w:t>Divadlo D21</w:t>
      </w:r>
      <w:r w:rsidRPr="00FC3D76">
        <w:rPr>
          <w:sz w:val="20"/>
          <w:szCs w:val="20"/>
        </w:rPr>
        <w:t xml:space="preserve">, </w:t>
      </w:r>
      <w:r w:rsidRPr="00FC3D76">
        <w:rPr>
          <w:b/>
          <w:sz w:val="20"/>
          <w:szCs w:val="20"/>
        </w:rPr>
        <w:t>Bufet</w:t>
      </w:r>
      <w:r w:rsidRPr="00FC3D76">
        <w:rPr>
          <w:sz w:val="20"/>
          <w:szCs w:val="20"/>
        </w:rPr>
        <w:t xml:space="preserve">, </w:t>
      </w:r>
      <w:r w:rsidRPr="00FC3D76">
        <w:rPr>
          <w:b/>
          <w:sz w:val="20"/>
          <w:szCs w:val="20"/>
        </w:rPr>
        <w:t>Studio Damúza</w:t>
      </w:r>
      <w:r w:rsidRPr="00FC3D76">
        <w:rPr>
          <w:sz w:val="20"/>
          <w:szCs w:val="20"/>
        </w:rPr>
        <w:t xml:space="preserve"> nebo </w:t>
      </w:r>
      <w:r w:rsidRPr="00FC3D76">
        <w:rPr>
          <w:b/>
          <w:sz w:val="20"/>
          <w:szCs w:val="20"/>
        </w:rPr>
        <w:t>UMSKUP</w:t>
      </w:r>
      <w:r w:rsidRPr="00FC3D76">
        <w:rPr>
          <w:sz w:val="20"/>
          <w:szCs w:val="20"/>
        </w:rPr>
        <w:t>.</w:t>
      </w:r>
      <w:r w:rsidRPr="00FC3D76">
        <w:rPr>
          <w:i/>
          <w:sz w:val="20"/>
          <w:szCs w:val="20"/>
        </w:rPr>
        <w:t xml:space="preserve"> </w:t>
      </w:r>
      <w:r w:rsidRPr="00FC3D76">
        <w:rPr>
          <w:sz w:val="20"/>
          <w:szCs w:val="20"/>
        </w:rPr>
        <w:t xml:space="preserve">Hudební program OAP láká na brněnské </w:t>
      </w:r>
      <w:r w:rsidRPr="00FC3D76">
        <w:rPr>
          <w:b/>
          <w:sz w:val="20"/>
          <w:szCs w:val="20"/>
        </w:rPr>
        <w:t>MIDI LIDI</w:t>
      </w:r>
      <w:r w:rsidRPr="00FC3D76">
        <w:rPr>
          <w:sz w:val="20"/>
          <w:szCs w:val="20"/>
        </w:rPr>
        <w:t xml:space="preserve">, kteří v Hradci představí své nové album </w:t>
      </w:r>
      <w:r w:rsidRPr="00FC3D76">
        <w:rPr>
          <w:sz w:val="20"/>
          <w:szCs w:val="20"/>
          <w:lang w:val="en-GB"/>
        </w:rPr>
        <w:t>Give Masterpiece A Chance</w:t>
      </w:r>
      <w:r w:rsidRPr="00FC3D76">
        <w:rPr>
          <w:sz w:val="20"/>
          <w:szCs w:val="20"/>
        </w:rPr>
        <w:t>!.</w:t>
      </w:r>
    </w:p>
    <w:p w:rsidR="009906A2" w:rsidRPr="00FC3D76" w:rsidRDefault="009906A2">
      <w:pPr>
        <w:jc w:val="both"/>
        <w:rPr>
          <w:b/>
        </w:rPr>
      </w:pPr>
      <w:bookmarkStart w:id="0" w:name="_GoBack"/>
      <w:bookmarkEnd w:id="0"/>
    </w:p>
    <w:p w:rsidR="009906A2" w:rsidRPr="00FC3D76" w:rsidRDefault="005D3A02">
      <w:pPr>
        <w:jc w:val="both"/>
      </w:pPr>
      <w:r w:rsidRPr="00FC3D76">
        <w:rPr>
          <w:b/>
        </w:rPr>
        <w:t xml:space="preserve">Open Vacuum </w:t>
      </w:r>
    </w:p>
    <w:p w:rsidR="009906A2" w:rsidRPr="00FC3D76" w:rsidRDefault="005D3A02">
      <w:pPr>
        <w:jc w:val="both"/>
        <w:rPr>
          <w:sz w:val="20"/>
          <w:szCs w:val="20"/>
        </w:rPr>
      </w:pPr>
      <w:r w:rsidRPr="00FC3D76">
        <w:rPr>
          <w:sz w:val="20"/>
          <w:szCs w:val="20"/>
        </w:rPr>
        <w:t>Téma nadcházejícího ročníku –</w:t>
      </w:r>
      <w:r w:rsidRPr="00FC3D76">
        <w:rPr>
          <w:b/>
          <w:i/>
          <w:sz w:val="20"/>
          <w:szCs w:val="20"/>
        </w:rPr>
        <w:t xml:space="preserve"> </w:t>
      </w:r>
      <w:r w:rsidRPr="00FC3D76">
        <w:rPr>
          <w:sz w:val="20"/>
          <w:szCs w:val="20"/>
        </w:rPr>
        <w:t xml:space="preserve">Open Vacuum – představuje ředitelka OAP Martina Erbsová: </w:t>
      </w:r>
      <w:r w:rsidRPr="00FC3D76">
        <w:rPr>
          <w:i/>
          <w:sz w:val="20"/>
          <w:szCs w:val="20"/>
        </w:rPr>
        <w:t>„V průběhu osmi festivalových dnů přimějeme návštěvníky, aby nám pomohli otevřít vzduchoprázdno, které nás všechny někdy obklopuje. Budeme společně hledat odpovědi na otázky související s definováním hranic, vztahem k místu, kde žijeme, a co, jak a s kým sdílíme. Praskněte své igelitové bubliny a pomozte nám vakuum naplnit novými inspirativními myšlenkami!</w:t>
      </w:r>
      <w:r w:rsidRPr="00FC3D76">
        <w:rPr>
          <w:sz w:val="20"/>
          <w:szCs w:val="20"/>
        </w:rPr>
        <w:t>”</w:t>
      </w:r>
    </w:p>
    <w:p w:rsidR="009906A2" w:rsidRPr="00FC3D76" w:rsidRDefault="009906A2">
      <w:pPr>
        <w:pBdr>
          <w:bottom w:val="single" w:sz="6" w:space="1" w:color="auto"/>
        </w:pBdr>
        <w:jc w:val="both"/>
        <w:rPr>
          <w:sz w:val="20"/>
          <w:szCs w:val="20"/>
        </w:rPr>
      </w:pPr>
    </w:p>
    <w:p w:rsidR="00FC3D76" w:rsidRDefault="00FC3D76">
      <w:pPr>
        <w:jc w:val="both"/>
      </w:pPr>
    </w:p>
    <w:p w:rsidR="009906A2" w:rsidRPr="00FC3D76" w:rsidRDefault="005D3A02" w:rsidP="00FC3D76">
      <w:pPr>
        <w:rPr>
          <w:i/>
        </w:rPr>
      </w:pPr>
      <w:r w:rsidRPr="00FC3D76">
        <w:rPr>
          <w:i/>
          <w:sz w:val="18"/>
          <w:szCs w:val="18"/>
        </w:rPr>
        <w:t>Open Air Program Hradec Králové je od roku 2000 tradiční součástí Mezinárodního festivalu Divadlo evropských regionů a utváří s ním naprosto ojedinělou pulzující událost reflektující bohatý průřez aktuálního tuzemského i evropského kulturního dění. Představení se odehrávají na 15 scénách pod širým nebem v historickém centru města a účastní se ho na 150 divadelníků a hudebníků, kteří vytvoří přes 200 uměleckých produkcí. Venkovní část festivalu navštíví přibližně 50 tisíc diváků. OAP se řadí mezi přední české divadelní události a je zařazen mezi prestižní akce podporované městem Hradec Králové v programu Calendarium Regina.</w:t>
      </w:r>
    </w:p>
    <w:p w:rsidR="009906A2" w:rsidRPr="00FC3D76" w:rsidRDefault="009906A2" w:rsidP="00FC3D76">
      <w:pPr>
        <w:rPr>
          <w:i/>
          <w:sz w:val="18"/>
          <w:szCs w:val="18"/>
        </w:rPr>
      </w:pPr>
    </w:p>
    <w:p w:rsidR="009906A2" w:rsidRPr="00FC3D76" w:rsidRDefault="005D3A02" w:rsidP="00FC3D76">
      <w:pPr>
        <w:rPr>
          <w:sz w:val="18"/>
          <w:szCs w:val="18"/>
        </w:rPr>
      </w:pPr>
      <w:r w:rsidRPr="00FC3D76">
        <w:rPr>
          <w:i/>
          <w:sz w:val="18"/>
          <w:szCs w:val="18"/>
        </w:rPr>
        <w:t>Hlavním cílem projektů kulturní neziskovky kontrapunkt je zapojování obyv</w:t>
      </w:r>
      <w:r w:rsidR="00FC3D76">
        <w:rPr>
          <w:i/>
          <w:sz w:val="18"/>
          <w:szCs w:val="18"/>
        </w:rPr>
        <w:t>atel Hradce Králové do kulturně-</w:t>
      </w:r>
      <w:r w:rsidRPr="00FC3D76">
        <w:rPr>
          <w:i/>
          <w:sz w:val="18"/>
          <w:szCs w:val="18"/>
        </w:rPr>
        <w:t xml:space="preserve">společenského dění ve městě i celého regionu, navazování odborné spolupráce s obdobně zaměřenými organizacemi, podpora kreativních lidí a příprava festivalů Open Air Program Hradec Králové a Jazz jde městem / </w:t>
      </w:r>
      <w:r w:rsidRPr="00FC3D76">
        <w:rPr>
          <w:i/>
          <w:sz w:val="18"/>
          <w:szCs w:val="18"/>
          <w:lang w:val="en-GB"/>
        </w:rPr>
        <w:t>Jazz Goes to Town</w:t>
      </w:r>
      <w:r w:rsidRPr="00FC3D76">
        <w:rPr>
          <w:i/>
          <w:sz w:val="18"/>
          <w:szCs w:val="18"/>
        </w:rPr>
        <w:t>.</w:t>
      </w:r>
    </w:p>
    <w:p w:rsidR="009906A2" w:rsidRPr="00FC3D76" w:rsidRDefault="005D3A02">
      <w:r w:rsidRPr="00FC3D76">
        <w:br w:type="page"/>
      </w:r>
    </w:p>
    <w:p w:rsidR="009906A2" w:rsidRPr="00FC3D76" w:rsidRDefault="009906A2">
      <w:pPr>
        <w:jc w:val="both"/>
        <w:rPr>
          <w:sz w:val="18"/>
          <w:szCs w:val="18"/>
        </w:rPr>
      </w:pPr>
    </w:p>
    <w:p w:rsidR="009906A2" w:rsidRPr="00FC3D76" w:rsidRDefault="005D3A02">
      <w:pPr>
        <w:jc w:val="both"/>
      </w:pPr>
      <w:r w:rsidRPr="00FC3D76">
        <w:rPr>
          <w:b/>
        </w:rPr>
        <w:t>Generální partneři</w:t>
      </w:r>
    </w:p>
    <w:p w:rsidR="009906A2" w:rsidRPr="00FC3D76" w:rsidRDefault="005D3A02">
      <w:pPr>
        <w:jc w:val="both"/>
      </w:pPr>
      <w:r w:rsidRPr="00FC3D76">
        <w:t>Statutární město Hradec Králové, Calendarium Regina</w:t>
      </w:r>
    </w:p>
    <w:p w:rsidR="009906A2" w:rsidRPr="00FC3D76" w:rsidRDefault="009906A2">
      <w:pPr>
        <w:jc w:val="both"/>
      </w:pPr>
    </w:p>
    <w:p w:rsidR="009906A2" w:rsidRPr="00FC3D76" w:rsidRDefault="005D3A02">
      <w:pPr>
        <w:jc w:val="both"/>
      </w:pPr>
      <w:r w:rsidRPr="00FC3D76">
        <w:rPr>
          <w:b/>
        </w:rPr>
        <w:t>Hlavní partneři</w:t>
      </w:r>
    </w:p>
    <w:p w:rsidR="009906A2" w:rsidRPr="00FC3D76" w:rsidRDefault="005D3A02">
      <w:pPr>
        <w:jc w:val="both"/>
      </w:pPr>
      <w:r w:rsidRPr="00FC3D76">
        <w:t>Ministerstvo kultury České republiky, Královéhradecký kraj, Státní fond kultury ČR</w:t>
      </w:r>
    </w:p>
    <w:p w:rsidR="009906A2" w:rsidRPr="00FC3D76" w:rsidRDefault="009906A2">
      <w:pPr>
        <w:jc w:val="both"/>
      </w:pPr>
    </w:p>
    <w:p w:rsidR="009906A2" w:rsidRPr="00FC3D76" w:rsidRDefault="005D3A02">
      <w:pPr>
        <w:jc w:val="both"/>
      </w:pPr>
      <w:r w:rsidRPr="00FC3D76">
        <w:rPr>
          <w:b/>
        </w:rPr>
        <w:t>Kontakt</w:t>
      </w:r>
    </w:p>
    <w:p w:rsidR="009906A2" w:rsidRPr="00FC3D76" w:rsidRDefault="005D3A02">
      <w:pPr>
        <w:jc w:val="both"/>
      </w:pPr>
      <w:r w:rsidRPr="00FC3D76">
        <w:t xml:space="preserve">kontrapunkt, z. </w:t>
      </w:r>
      <w:proofErr w:type="spellStart"/>
      <w:r w:rsidRPr="00FC3D76">
        <w:t>ú</w:t>
      </w:r>
      <w:proofErr w:type="spellEnd"/>
      <w:r w:rsidRPr="00FC3D76">
        <w:t>.</w:t>
      </w:r>
    </w:p>
    <w:p w:rsidR="009906A2" w:rsidRPr="00FC3D76" w:rsidRDefault="005D3A02">
      <w:pPr>
        <w:jc w:val="both"/>
      </w:pPr>
      <w:r w:rsidRPr="00FC3D76">
        <w:t>Martina Erbsová, ředitelka</w:t>
      </w:r>
    </w:p>
    <w:p w:rsidR="009906A2" w:rsidRPr="00FC3D76" w:rsidRDefault="005D3A02">
      <w:pPr>
        <w:jc w:val="both"/>
      </w:pPr>
      <w:r w:rsidRPr="00FC3D76">
        <w:t>Severní 753/10, 500 03 Hradec Králové</w:t>
      </w:r>
    </w:p>
    <w:p w:rsidR="009906A2" w:rsidRPr="00FC3D76" w:rsidRDefault="005D3A02">
      <w:r w:rsidRPr="00FC3D76">
        <w:t>+420 775 618 414</w:t>
      </w:r>
      <w:r w:rsidRPr="00FC3D76">
        <w:tab/>
        <w:t xml:space="preserve"> </w:t>
      </w:r>
    </w:p>
    <w:p w:rsidR="009906A2" w:rsidRPr="00FC3D76" w:rsidRDefault="009906A2">
      <w:pPr>
        <w:jc w:val="both"/>
      </w:pPr>
    </w:p>
    <w:p w:rsidR="009906A2" w:rsidRPr="00FC3D76" w:rsidRDefault="005D3A02">
      <w:pPr>
        <w:jc w:val="both"/>
        <w:rPr>
          <w:b/>
        </w:rPr>
      </w:pPr>
      <w:r w:rsidRPr="00FC3D76">
        <w:rPr>
          <w:b/>
        </w:rPr>
        <w:t>Kontakt pro média</w:t>
      </w:r>
    </w:p>
    <w:p w:rsidR="009906A2" w:rsidRPr="00FC3D76" w:rsidRDefault="005D3A02">
      <w:pPr>
        <w:jc w:val="both"/>
      </w:pPr>
      <w:r w:rsidRPr="00FC3D76">
        <w:t>Karolína Pláničková</w:t>
      </w:r>
    </w:p>
    <w:p w:rsidR="009906A2" w:rsidRPr="00FC3D76" w:rsidRDefault="005D3A02">
      <w:pPr>
        <w:jc w:val="both"/>
      </w:pPr>
      <w:bookmarkStart w:id="1" w:name="_gjdgxs" w:colFirst="0" w:colLast="0"/>
      <w:bookmarkEnd w:id="1"/>
      <w:r w:rsidRPr="00FC3D76">
        <w:t>+420 723 518 595</w:t>
      </w:r>
    </w:p>
    <w:p w:rsidR="009906A2" w:rsidRPr="00FC3D76" w:rsidRDefault="001C1A07">
      <w:hyperlink r:id="rId6">
        <w:r w:rsidR="005D3A02" w:rsidRPr="00FC3D76">
          <w:rPr>
            <w:u w:val="single"/>
          </w:rPr>
          <w:t>pr@openairprogram.cz</w:t>
        </w:r>
      </w:hyperlink>
      <w:r w:rsidR="005D3A02" w:rsidRPr="00FC3D76">
        <w:t xml:space="preserve"> </w:t>
      </w:r>
    </w:p>
    <w:p w:rsidR="009906A2" w:rsidRPr="00FC3D76" w:rsidRDefault="009906A2"/>
    <w:p w:rsidR="009906A2" w:rsidRPr="00FC3D76" w:rsidRDefault="005D3A02">
      <w:r w:rsidRPr="00FC3D76">
        <w:rPr>
          <w:b/>
        </w:rPr>
        <w:t>Sledujte nás</w:t>
      </w:r>
    </w:p>
    <w:p w:rsidR="009906A2" w:rsidRPr="00FC3D76" w:rsidRDefault="001C1A07">
      <w:pPr>
        <w:jc w:val="both"/>
        <w:rPr>
          <w:lang w:val="en-GB"/>
        </w:rPr>
      </w:pPr>
      <w:hyperlink r:id="rId7">
        <w:r w:rsidR="005D3A02" w:rsidRPr="00FC3D76">
          <w:rPr>
            <w:u w:val="single"/>
            <w:lang w:val="en-GB"/>
          </w:rPr>
          <w:t>Web</w:t>
        </w:r>
      </w:hyperlink>
      <w:r w:rsidR="005D3A02" w:rsidRPr="00FC3D76">
        <w:rPr>
          <w:lang w:val="en-GB"/>
        </w:rPr>
        <w:t xml:space="preserve"> | </w:t>
      </w:r>
      <w:hyperlink r:id="rId8" w:history="1">
        <w:r w:rsidR="005D3A02" w:rsidRPr="00FC3D76">
          <w:rPr>
            <w:rStyle w:val="Hypertextovodkaz"/>
            <w:color w:val="auto"/>
            <w:lang w:val="en-GB"/>
          </w:rPr>
          <w:t>Facebook</w:t>
        </w:r>
      </w:hyperlink>
      <w:r w:rsidR="005D3A02" w:rsidRPr="00FC3D76">
        <w:rPr>
          <w:lang w:val="en-GB"/>
        </w:rPr>
        <w:t xml:space="preserve"> | </w:t>
      </w:r>
      <w:hyperlink r:id="rId9">
        <w:r w:rsidR="005D3A02" w:rsidRPr="00FC3D76">
          <w:rPr>
            <w:u w:val="single"/>
            <w:lang w:val="en-GB"/>
          </w:rPr>
          <w:t>Instagram</w:t>
        </w:r>
      </w:hyperlink>
      <w:r w:rsidR="005D3A02" w:rsidRPr="00FC3D76">
        <w:rPr>
          <w:lang w:val="en-GB"/>
        </w:rPr>
        <w:t xml:space="preserve"> | </w:t>
      </w:r>
      <w:hyperlink r:id="rId10">
        <w:r w:rsidR="005D3A02" w:rsidRPr="00FC3D76">
          <w:rPr>
            <w:u w:val="single"/>
            <w:lang w:val="en-GB"/>
          </w:rPr>
          <w:t>Youtube</w:t>
        </w:r>
      </w:hyperlink>
      <w:r w:rsidR="005D3A02" w:rsidRPr="00FC3D76">
        <w:rPr>
          <w:lang w:val="en-GB"/>
        </w:rPr>
        <w:t xml:space="preserve"> | </w:t>
      </w:r>
      <w:hyperlink r:id="rId11">
        <w:r w:rsidR="005D3A02" w:rsidRPr="00FC3D76">
          <w:rPr>
            <w:u w:val="single"/>
            <w:lang w:val="en-GB"/>
          </w:rPr>
          <w:t>Twitter</w:t>
        </w:r>
      </w:hyperlink>
      <w:r w:rsidR="005D3A02" w:rsidRPr="00FC3D76">
        <w:rPr>
          <w:lang w:val="en-GB"/>
        </w:rPr>
        <w:t xml:space="preserve"> </w:t>
      </w:r>
      <w:r w:rsidR="005D3A02" w:rsidRPr="00FC3D76">
        <w:rPr>
          <w:lang w:val="en-GB"/>
        </w:rPr>
        <w:tab/>
      </w:r>
    </w:p>
    <w:p w:rsidR="009906A2" w:rsidRPr="00FC3D76" w:rsidRDefault="005D3A02">
      <w:pPr>
        <w:spacing w:after="200"/>
        <w:jc w:val="both"/>
        <w:rPr>
          <w:lang w:val="en-GB"/>
        </w:rPr>
      </w:pPr>
      <w:r w:rsidRPr="00FC3D76">
        <w:rPr>
          <w:b/>
          <w:i/>
          <w:lang w:val="en-GB"/>
        </w:rPr>
        <w:t xml:space="preserve"> </w:t>
      </w:r>
    </w:p>
    <w:p w:rsidR="009906A2" w:rsidRPr="00FC3D76" w:rsidRDefault="009906A2"/>
    <w:sectPr w:rsidR="009906A2" w:rsidRPr="00FC3D76" w:rsidSect="001C1A07">
      <w:headerReference w:type="default" r:id="rId12"/>
      <w:pgSz w:w="11909" w:h="16834"/>
      <w:pgMar w:top="1440" w:right="1440" w:bottom="1440" w:left="1440"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7C" w:rsidRDefault="00E5317C">
      <w:pPr>
        <w:spacing w:line="240" w:lineRule="auto"/>
      </w:pPr>
      <w:r>
        <w:separator/>
      </w:r>
    </w:p>
  </w:endnote>
  <w:endnote w:type="continuationSeparator" w:id="0">
    <w:p w:rsidR="00E5317C" w:rsidRDefault="00E531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7C" w:rsidRDefault="00E5317C">
      <w:pPr>
        <w:spacing w:line="240" w:lineRule="auto"/>
      </w:pPr>
      <w:r>
        <w:separator/>
      </w:r>
    </w:p>
  </w:footnote>
  <w:footnote w:type="continuationSeparator" w:id="0">
    <w:p w:rsidR="00E5317C" w:rsidRDefault="00E531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A2" w:rsidRDefault="009906A2">
    <w:pPr>
      <w:jc w:val="right"/>
    </w:pPr>
  </w:p>
  <w:p w:rsidR="009906A2" w:rsidRDefault="009906A2">
    <w:pPr>
      <w:jc w:val="right"/>
    </w:pPr>
  </w:p>
  <w:p w:rsidR="009906A2" w:rsidRDefault="005D3A02">
    <w:pPr>
      <w:jc w:val="right"/>
    </w:pPr>
    <w:r>
      <w:rPr>
        <w:noProof/>
      </w:rPr>
      <w:drawing>
        <wp:inline distT="114300" distB="114300" distL="114300" distR="114300">
          <wp:extent cx="985838" cy="985838"/>
          <wp:effectExtent l="0" t="0" r="0" b="0"/>
          <wp:docPr id="1" name="image2.jpg" descr="FCB_OAP17_profilovka.jpg"/>
          <wp:cNvGraphicFramePr/>
          <a:graphic xmlns:a="http://schemas.openxmlformats.org/drawingml/2006/main">
            <a:graphicData uri="http://schemas.openxmlformats.org/drawingml/2006/picture">
              <pic:pic xmlns:pic="http://schemas.openxmlformats.org/drawingml/2006/picture">
                <pic:nvPicPr>
                  <pic:cNvPr id="0" name="image2.jpg" descr="FCB_OAP17_profilovka.jpg"/>
                  <pic:cNvPicPr preferRelativeResize="0"/>
                </pic:nvPicPr>
                <pic:blipFill>
                  <a:blip r:embed="rId1"/>
                  <a:srcRect/>
                  <a:stretch>
                    <a:fillRect/>
                  </a:stretch>
                </pic:blipFill>
                <pic:spPr>
                  <a:xfrm>
                    <a:off x="0" y="0"/>
                    <a:ext cx="985838" cy="985838"/>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906A2"/>
    <w:rsid w:val="001C1A07"/>
    <w:rsid w:val="005D3A02"/>
    <w:rsid w:val="009906A2"/>
    <w:rsid w:val="009F0A13"/>
    <w:rsid w:val="00E5317C"/>
    <w:rsid w:val="00FC3D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C1A07"/>
  </w:style>
  <w:style w:type="paragraph" w:styleId="Nadpis1">
    <w:name w:val="heading 1"/>
    <w:basedOn w:val="Normln"/>
    <w:next w:val="Normln"/>
    <w:rsid w:val="001C1A07"/>
    <w:pPr>
      <w:keepNext/>
      <w:keepLines/>
      <w:spacing w:before="400" w:after="120"/>
      <w:contextualSpacing/>
      <w:outlineLvl w:val="0"/>
    </w:pPr>
    <w:rPr>
      <w:sz w:val="40"/>
      <w:szCs w:val="40"/>
    </w:rPr>
  </w:style>
  <w:style w:type="paragraph" w:styleId="Nadpis2">
    <w:name w:val="heading 2"/>
    <w:basedOn w:val="Normln"/>
    <w:next w:val="Normln"/>
    <w:rsid w:val="001C1A07"/>
    <w:pPr>
      <w:keepNext/>
      <w:keepLines/>
      <w:spacing w:before="360" w:after="120"/>
      <w:contextualSpacing/>
      <w:outlineLvl w:val="1"/>
    </w:pPr>
    <w:rPr>
      <w:sz w:val="32"/>
      <w:szCs w:val="32"/>
    </w:rPr>
  </w:style>
  <w:style w:type="paragraph" w:styleId="Nadpis3">
    <w:name w:val="heading 3"/>
    <w:basedOn w:val="Normln"/>
    <w:next w:val="Normln"/>
    <w:rsid w:val="001C1A07"/>
    <w:pPr>
      <w:keepNext/>
      <w:keepLines/>
      <w:spacing w:before="320" w:after="80"/>
      <w:contextualSpacing/>
      <w:outlineLvl w:val="2"/>
    </w:pPr>
    <w:rPr>
      <w:color w:val="434343"/>
      <w:sz w:val="28"/>
      <w:szCs w:val="28"/>
    </w:rPr>
  </w:style>
  <w:style w:type="paragraph" w:styleId="Nadpis4">
    <w:name w:val="heading 4"/>
    <w:basedOn w:val="Normln"/>
    <w:next w:val="Normln"/>
    <w:rsid w:val="001C1A07"/>
    <w:pPr>
      <w:keepNext/>
      <w:keepLines/>
      <w:spacing w:before="280" w:after="80"/>
      <w:contextualSpacing/>
      <w:outlineLvl w:val="3"/>
    </w:pPr>
    <w:rPr>
      <w:color w:val="666666"/>
      <w:sz w:val="24"/>
      <w:szCs w:val="24"/>
    </w:rPr>
  </w:style>
  <w:style w:type="paragraph" w:styleId="Nadpis5">
    <w:name w:val="heading 5"/>
    <w:basedOn w:val="Normln"/>
    <w:next w:val="Normln"/>
    <w:rsid w:val="001C1A07"/>
    <w:pPr>
      <w:keepNext/>
      <w:keepLines/>
      <w:spacing w:before="240" w:after="80"/>
      <w:contextualSpacing/>
      <w:outlineLvl w:val="4"/>
    </w:pPr>
    <w:rPr>
      <w:color w:val="666666"/>
    </w:rPr>
  </w:style>
  <w:style w:type="paragraph" w:styleId="Nadpis6">
    <w:name w:val="heading 6"/>
    <w:basedOn w:val="Normln"/>
    <w:next w:val="Normln"/>
    <w:rsid w:val="001C1A07"/>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1C1A07"/>
    <w:tblPr>
      <w:tblCellMar>
        <w:top w:w="0" w:type="dxa"/>
        <w:left w:w="0" w:type="dxa"/>
        <w:bottom w:w="0" w:type="dxa"/>
        <w:right w:w="0" w:type="dxa"/>
      </w:tblCellMar>
    </w:tblPr>
  </w:style>
  <w:style w:type="paragraph" w:styleId="Nzev">
    <w:name w:val="Title"/>
    <w:basedOn w:val="Normln"/>
    <w:next w:val="Normln"/>
    <w:rsid w:val="001C1A07"/>
    <w:pPr>
      <w:keepNext/>
      <w:keepLines/>
      <w:spacing w:after="60"/>
      <w:contextualSpacing/>
    </w:pPr>
    <w:rPr>
      <w:sz w:val="52"/>
      <w:szCs w:val="52"/>
    </w:rPr>
  </w:style>
  <w:style w:type="paragraph" w:styleId="Podtitul">
    <w:name w:val="Subtitle"/>
    <w:basedOn w:val="Normln"/>
    <w:next w:val="Normln"/>
    <w:rsid w:val="001C1A07"/>
    <w:pPr>
      <w:keepNext/>
      <w:keepLines/>
      <w:spacing w:after="320"/>
      <w:contextualSpacing/>
    </w:pPr>
    <w:rPr>
      <w:color w:val="666666"/>
      <w:sz w:val="30"/>
      <w:szCs w:val="30"/>
    </w:rPr>
  </w:style>
  <w:style w:type="character" w:styleId="Hypertextovodkaz">
    <w:name w:val="Hyperlink"/>
    <w:basedOn w:val="Standardnpsmoodstavce"/>
    <w:uiPriority w:val="99"/>
    <w:unhideWhenUsed/>
    <w:rsid w:val="00FC3D76"/>
    <w:rPr>
      <w:color w:val="0563C1" w:themeColor="hyperlink"/>
      <w:u w:val="single"/>
    </w:rPr>
  </w:style>
  <w:style w:type="paragraph" w:styleId="Textbubliny">
    <w:name w:val="Balloon Text"/>
    <w:basedOn w:val="Normln"/>
    <w:link w:val="TextbublinyChar"/>
    <w:uiPriority w:val="99"/>
    <w:semiHidden/>
    <w:unhideWhenUsed/>
    <w:rsid w:val="009F0A1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0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OpenAirProgramHK/?fref=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penairprogram.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penairprogram.cz" TargetMode="External"/><Relationship Id="rId11" Type="http://schemas.openxmlformats.org/officeDocument/2006/relationships/hyperlink" Target="https://twitter.com/OpenAirProgram" TargetMode="External"/><Relationship Id="rId5" Type="http://schemas.openxmlformats.org/officeDocument/2006/relationships/endnotes" Target="endnotes.xml"/><Relationship Id="rId10" Type="http://schemas.openxmlformats.org/officeDocument/2006/relationships/hyperlink" Target="https://www.youtube.com/user/openairprogram" TargetMode="External"/><Relationship Id="rId4" Type="http://schemas.openxmlformats.org/officeDocument/2006/relationships/footnotes" Target="footnotes.xml"/><Relationship Id="rId9" Type="http://schemas.openxmlformats.org/officeDocument/2006/relationships/hyperlink" Target="https://instagram.com/openairprogr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3442</Characters>
  <Application>Microsoft Office Word</Application>
  <DocSecurity>0</DocSecurity>
  <Lines>28</Lines>
  <Paragraphs>8</Paragraphs>
  <ScaleCrop>false</ScaleCrop>
  <Company>NIPOS</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redakce</dc:creator>
  <cp:lastModifiedBy>Ludmila Kučerová</cp:lastModifiedBy>
  <cp:revision>2</cp:revision>
  <dcterms:created xsi:type="dcterms:W3CDTF">2017-05-30T09:05:00Z</dcterms:created>
  <dcterms:modified xsi:type="dcterms:W3CDTF">2017-05-30T09:05:00Z</dcterms:modified>
</cp:coreProperties>
</file>