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D8" w:rsidRDefault="00AE03D8" w:rsidP="00AE03D8">
      <w:pPr>
        <w:pStyle w:val="Zhlav"/>
        <w:tabs>
          <w:tab w:val="clear" w:pos="4536"/>
          <w:tab w:val="clear" w:pos="9072"/>
          <w:tab w:val="left" w:pos="6750"/>
        </w:tabs>
        <w:jc w:val="both"/>
      </w:pPr>
      <w:r>
        <w:tab/>
      </w:r>
    </w:p>
    <w:p w:rsidR="00AE03D8" w:rsidRDefault="00AE03D8" w:rsidP="00AE03D8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AE03D8" w:rsidRDefault="00AE03D8" w:rsidP="00AE03D8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AKTUALITA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AE03D8" w:rsidRDefault="00AE03D8" w:rsidP="00AE03D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>Během páteční noci se otevře hrad Landštejn a klášter Zlatá Koruna</w:t>
      </w:r>
    </w:p>
    <w:p w:rsidR="00AE03D8" w:rsidRDefault="00AE03D8" w:rsidP="00AE03D8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27. května 2015</w:t>
      </w:r>
    </w:p>
    <w:bookmarkEnd w:id="0"/>
    <w:p w:rsidR="00AE03D8" w:rsidRDefault="00AE03D8" w:rsidP="00AE03D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Poslední květnový pátek patří již tradičně Noci kostelů. Z památek Národního památkového ústavu se k</w:t>
      </w:r>
      <w:r w:rsidR="00293D7B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ní</w:t>
      </w:r>
      <w:r w:rsidR="00293D7B">
        <w:rPr>
          <w:rFonts w:ascii="Arial" w:hAnsi="Arial" w:cs="Arial"/>
          <w:b/>
          <w:bCs/>
          <w:sz w:val="20"/>
          <w:szCs w:val="20"/>
        </w:rPr>
        <w:t xml:space="preserve"> 29. května 2015</w:t>
      </w:r>
      <w:r>
        <w:rPr>
          <w:rFonts w:ascii="Arial" w:hAnsi="Arial" w:cs="Arial"/>
          <w:b/>
          <w:bCs/>
          <w:sz w:val="20"/>
          <w:szCs w:val="20"/>
        </w:rPr>
        <w:t xml:space="preserve"> v jižních Čechách připojí hrad Landštejn. V nočních hodinách se letos poprvé otevře také klášter Zlatá Koruna. </w:t>
      </w:r>
      <w:bookmarkStart w:id="1" w:name="_GoBack"/>
      <w:bookmarkEnd w:id="1"/>
    </w:p>
    <w:p w:rsidR="00AE03D8" w:rsidRDefault="00AE03D8" w:rsidP="00AE03D8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AE03D8" w:rsidRPr="00750CCC" w:rsidRDefault="00AE03D8" w:rsidP="00AE03D8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750CCC">
        <w:rPr>
          <w:rFonts w:ascii="Arial" w:hAnsi="Arial" w:cs="Arial"/>
          <w:b/>
          <w:bCs/>
          <w:sz w:val="22"/>
          <w:szCs w:val="20"/>
        </w:rPr>
        <w:t>Noc kostelů</w:t>
      </w:r>
      <w:r w:rsidR="00DD22CD">
        <w:rPr>
          <w:rFonts w:ascii="Arial" w:hAnsi="Arial" w:cs="Arial"/>
          <w:b/>
          <w:bCs/>
          <w:sz w:val="22"/>
          <w:szCs w:val="20"/>
        </w:rPr>
        <w:t xml:space="preserve"> na hradě Landštejn</w:t>
      </w:r>
    </w:p>
    <w:p w:rsidR="00CB0D1C" w:rsidRDefault="00CB0D1C" w:rsidP="00AE03D8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B0D1C">
        <w:rPr>
          <w:rFonts w:ascii="Arial" w:hAnsi="Arial" w:cs="Arial"/>
          <w:bCs/>
          <w:sz w:val="20"/>
          <w:szCs w:val="20"/>
        </w:rPr>
        <w:t xml:space="preserve">Během páteční noci </w:t>
      </w:r>
      <w:r w:rsidRPr="00DD22CD">
        <w:rPr>
          <w:rFonts w:ascii="Arial" w:hAnsi="Arial" w:cs="Arial"/>
          <w:b/>
          <w:bCs/>
          <w:sz w:val="20"/>
          <w:szCs w:val="20"/>
        </w:rPr>
        <w:t>29. května 2015</w:t>
      </w:r>
      <w:r w:rsidRPr="00CB0D1C">
        <w:rPr>
          <w:rFonts w:ascii="Arial" w:hAnsi="Arial" w:cs="Arial"/>
          <w:bCs/>
          <w:sz w:val="20"/>
          <w:szCs w:val="20"/>
        </w:rPr>
        <w:t xml:space="preserve"> budou mít zájemci jedinečnou příležitost zavítat v rámci </w:t>
      </w:r>
      <w:r w:rsidRPr="00DD22CD">
        <w:rPr>
          <w:rFonts w:ascii="Arial" w:hAnsi="Arial" w:cs="Arial"/>
          <w:b/>
          <w:bCs/>
          <w:sz w:val="20"/>
          <w:szCs w:val="20"/>
        </w:rPr>
        <w:t>Noci kostelů</w:t>
      </w:r>
      <w:r w:rsidRPr="00CB0D1C">
        <w:rPr>
          <w:rFonts w:ascii="Arial" w:hAnsi="Arial" w:cs="Arial"/>
          <w:bCs/>
          <w:sz w:val="20"/>
          <w:szCs w:val="20"/>
        </w:rPr>
        <w:t xml:space="preserve"> na </w:t>
      </w:r>
      <w:r w:rsidRPr="00DD22CD">
        <w:rPr>
          <w:rFonts w:ascii="Arial" w:hAnsi="Arial" w:cs="Arial"/>
          <w:b/>
          <w:bCs/>
          <w:sz w:val="20"/>
          <w:szCs w:val="20"/>
        </w:rPr>
        <w:t>hrad Landštejn</w:t>
      </w:r>
      <w:r w:rsidRPr="00CB0D1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Pro rodiče i děti je</w:t>
      </w:r>
      <w:r w:rsidR="00DD22CD">
        <w:rPr>
          <w:rFonts w:ascii="Arial" w:hAnsi="Arial" w:cs="Arial"/>
          <w:bCs/>
          <w:sz w:val="20"/>
          <w:szCs w:val="20"/>
        </w:rPr>
        <w:t xml:space="preserve"> od 19 hodin</w:t>
      </w:r>
      <w:r>
        <w:rPr>
          <w:rFonts w:ascii="Arial" w:hAnsi="Arial" w:cs="Arial"/>
          <w:bCs/>
          <w:sz w:val="20"/>
          <w:szCs w:val="20"/>
        </w:rPr>
        <w:t xml:space="preserve"> připraven zajímavý </w:t>
      </w:r>
      <w:r w:rsidRPr="00DD22CD">
        <w:rPr>
          <w:rFonts w:ascii="Arial" w:hAnsi="Arial" w:cs="Arial"/>
          <w:b/>
          <w:bCs/>
          <w:sz w:val="20"/>
          <w:szCs w:val="20"/>
        </w:rPr>
        <w:t>tvůrčí program</w:t>
      </w:r>
      <w:r>
        <w:rPr>
          <w:rFonts w:ascii="Arial" w:hAnsi="Arial" w:cs="Arial"/>
          <w:bCs/>
          <w:sz w:val="20"/>
          <w:szCs w:val="20"/>
        </w:rPr>
        <w:t>. Menší návštěvníci si budou moci vyzkoušet postavit románský oblouk nebo psát husím brkem gotická písmena. Dospělí naopak přivítají možnost postavit si románskou baziliku. Během této tvůrčí činnosti se navíc dozvědí</w:t>
      </w:r>
      <w:r w:rsidR="00DD22CD">
        <w:rPr>
          <w:rFonts w:ascii="Arial" w:hAnsi="Arial" w:cs="Arial"/>
          <w:bCs/>
          <w:sz w:val="20"/>
          <w:szCs w:val="20"/>
        </w:rPr>
        <w:t>, jak například chodívali lidé oblečení v době románské a odhaleny budou i další zajímavosti související přímo s románskou hradní kaplí.</w:t>
      </w:r>
    </w:p>
    <w:p w:rsidR="00DD22CD" w:rsidRDefault="00DD22CD" w:rsidP="00AE03D8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 20 hodin se zdi hradní kaple rozezní dobovou </w:t>
      </w:r>
      <w:r w:rsidRPr="00DD22CD">
        <w:rPr>
          <w:rFonts w:ascii="Arial" w:hAnsi="Arial" w:cs="Arial"/>
          <w:b/>
          <w:bCs/>
          <w:sz w:val="20"/>
          <w:szCs w:val="20"/>
        </w:rPr>
        <w:t>duchovní hudbou z přelomu 12. a 13. století</w:t>
      </w:r>
      <w:r>
        <w:rPr>
          <w:rFonts w:ascii="Arial" w:hAnsi="Arial" w:cs="Arial"/>
          <w:bCs/>
          <w:sz w:val="20"/>
          <w:szCs w:val="20"/>
        </w:rPr>
        <w:t xml:space="preserve">. Zároveň je pro návštěvníky připravené </w:t>
      </w:r>
      <w:r w:rsidRPr="00DD22CD">
        <w:rPr>
          <w:rFonts w:ascii="Arial" w:hAnsi="Arial" w:cs="Arial"/>
          <w:b/>
          <w:bCs/>
          <w:sz w:val="20"/>
          <w:szCs w:val="20"/>
        </w:rPr>
        <w:t>povídání</w:t>
      </w:r>
      <w:r>
        <w:rPr>
          <w:rFonts w:ascii="Arial" w:hAnsi="Arial" w:cs="Arial"/>
          <w:bCs/>
          <w:sz w:val="20"/>
          <w:szCs w:val="20"/>
        </w:rPr>
        <w:t xml:space="preserve"> o spojitostech mezi románskou bazilikou a římským tržištěm. A ochuzeni nezůstanou ani o představení konkrétních autentických románských prvků v kapli.</w:t>
      </w:r>
    </w:p>
    <w:p w:rsidR="00DD22CD" w:rsidRPr="00CB0D1C" w:rsidRDefault="00DD22CD" w:rsidP="00AE03D8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Vstup na akci je volný. </w:t>
      </w:r>
      <w:hyperlink r:id="rId6" w:history="1">
        <w:r w:rsidRPr="00CA604A">
          <w:rPr>
            <w:rStyle w:val="Hypertextovodkaz"/>
            <w:rFonts w:ascii="Arial" w:hAnsi="Arial" w:cs="Arial"/>
            <w:bCs/>
            <w:sz w:val="20"/>
            <w:szCs w:val="20"/>
          </w:rPr>
          <w:t>http://www.hrad-landstejn.eu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E03D8" w:rsidRDefault="00AE03D8" w:rsidP="00AE03D8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E03D8" w:rsidRPr="00DD22CD" w:rsidRDefault="00DD22CD" w:rsidP="00AE03D8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DD22CD">
        <w:rPr>
          <w:rFonts w:ascii="Arial" w:hAnsi="Arial" w:cs="Arial"/>
          <w:b/>
          <w:bCs/>
          <w:sz w:val="22"/>
          <w:szCs w:val="20"/>
        </w:rPr>
        <w:t>Večerní prohlídka kláštera Zlatá Koruna</w:t>
      </w:r>
    </w:p>
    <w:p w:rsidR="00121752" w:rsidRPr="00121752" w:rsidRDefault="00121752" w:rsidP="0012175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Příležitost navštívit památku po setmění budou mít také návštěvníci </w:t>
      </w:r>
      <w:r w:rsidRPr="00121752">
        <w:rPr>
          <w:rFonts w:ascii="Arial" w:hAnsi="Arial" w:cs="Arial"/>
          <w:b/>
          <w:bCs/>
          <w:sz w:val="20"/>
          <w:szCs w:val="20"/>
        </w:rPr>
        <w:t>kláštera Zlatá Koruna</w:t>
      </w:r>
      <w:r>
        <w:rPr>
          <w:rFonts w:ascii="Arial" w:hAnsi="Arial" w:cs="Arial"/>
          <w:bCs/>
          <w:sz w:val="20"/>
          <w:szCs w:val="20"/>
        </w:rPr>
        <w:t xml:space="preserve">. V pátek </w:t>
      </w:r>
      <w:r w:rsidRPr="00121752">
        <w:rPr>
          <w:rFonts w:ascii="Arial" w:hAnsi="Arial" w:cs="Arial"/>
          <w:b/>
          <w:bCs/>
          <w:sz w:val="20"/>
          <w:szCs w:val="20"/>
        </w:rPr>
        <w:t>29. května 2015</w:t>
      </w:r>
      <w:r>
        <w:rPr>
          <w:rFonts w:ascii="Arial" w:hAnsi="Arial" w:cs="Arial"/>
          <w:bCs/>
          <w:sz w:val="20"/>
          <w:szCs w:val="20"/>
        </w:rPr>
        <w:t xml:space="preserve"> je pro ně nachystaná </w:t>
      </w:r>
      <w:r w:rsidRPr="00121752">
        <w:rPr>
          <w:rFonts w:ascii="Arial" w:hAnsi="Arial" w:cs="Arial"/>
          <w:b/>
          <w:bCs/>
          <w:sz w:val="20"/>
          <w:szCs w:val="20"/>
        </w:rPr>
        <w:t>večerní prohlídka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121752">
        <w:rPr>
          <w:rFonts w:ascii="Arial" w:hAnsi="Arial" w:cs="Arial"/>
          <w:bCs/>
          <w:sz w:val="20"/>
          <w:szCs w:val="20"/>
        </w:rPr>
        <w:t xml:space="preserve">Nevšední atmosféru setmělého kláštera umocní předčítání z Benediktovy řehole, návštěva nově zrekonstruované opatské kaple se zachovanými unikátními nástěnnými malbami či libé tóny kostelních varhan ze 17. století. Zvídaví zájemci budou mít navíc možnost vystoupat přímo na kůr a prohlédnout si největší jihočeský kostel Nanebevzetí Panny Marie z netradičního pohledu. </w:t>
      </w:r>
    </w:p>
    <w:p w:rsidR="00121752" w:rsidRPr="00121752" w:rsidRDefault="00121752" w:rsidP="0012175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21752">
        <w:rPr>
          <w:rFonts w:ascii="Arial" w:hAnsi="Arial" w:cs="Arial"/>
          <w:bCs/>
          <w:sz w:val="20"/>
          <w:szCs w:val="20"/>
        </w:rPr>
        <w:t xml:space="preserve">Prohlídka začíná </w:t>
      </w:r>
      <w:r w:rsidRPr="00121752">
        <w:rPr>
          <w:rFonts w:ascii="Arial" w:hAnsi="Arial" w:cs="Arial"/>
          <w:b/>
          <w:bCs/>
          <w:sz w:val="20"/>
          <w:szCs w:val="20"/>
        </w:rPr>
        <w:t>ve 21:00 hodin</w:t>
      </w:r>
      <w:r w:rsidR="00293D7B">
        <w:rPr>
          <w:rFonts w:ascii="Arial" w:hAnsi="Arial" w:cs="Arial"/>
          <w:bCs/>
          <w:sz w:val="20"/>
          <w:szCs w:val="20"/>
        </w:rPr>
        <w:t>. Vstupné činí 130,- Kč dospělí, 10</w:t>
      </w:r>
      <w:r w:rsidRPr="00121752">
        <w:rPr>
          <w:rFonts w:ascii="Arial" w:hAnsi="Arial" w:cs="Arial"/>
          <w:bCs/>
          <w:sz w:val="20"/>
          <w:szCs w:val="20"/>
        </w:rPr>
        <w:t>0,- Kč senioři, studenti</w:t>
      </w:r>
      <w:r w:rsidR="00293D7B">
        <w:rPr>
          <w:rFonts w:ascii="Arial" w:hAnsi="Arial" w:cs="Arial"/>
          <w:bCs/>
          <w:sz w:val="20"/>
          <w:szCs w:val="20"/>
        </w:rPr>
        <w:t xml:space="preserve"> a držitelé průkazu ZTP. </w:t>
      </w:r>
      <w:hyperlink r:id="rId7" w:history="1">
        <w:r w:rsidR="00293D7B" w:rsidRPr="00CA604A">
          <w:rPr>
            <w:rStyle w:val="Hypertextovodkaz"/>
            <w:rFonts w:ascii="Arial" w:hAnsi="Arial" w:cs="Arial"/>
            <w:bCs/>
            <w:sz w:val="20"/>
            <w:szCs w:val="20"/>
          </w:rPr>
          <w:t>http://www.klaster-zlatakoruna.eu</w:t>
        </w:r>
      </w:hyperlink>
      <w:r w:rsidR="00293D7B">
        <w:rPr>
          <w:rFonts w:ascii="Arial" w:hAnsi="Arial" w:cs="Arial"/>
          <w:bCs/>
          <w:sz w:val="20"/>
          <w:szCs w:val="20"/>
        </w:rPr>
        <w:t xml:space="preserve"> </w:t>
      </w:r>
    </w:p>
    <w:p w:rsidR="00AE03D8" w:rsidRDefault="00AE03D8" w:rsidP="00AE03D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18"/>
          <w:szCs w:val="20"/>
        </w:rPr>
      </w:pPr>
    </w:p>
    <w:p w:rsidR="00AE03D8" w:rsidRDefault="00AE03D8" w:rsidP="00AE03D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18"/>
          <w:szCs w:val="20"/>
        </w:rPr>
      </w:pPr>
      <w:r w:rsidRPr="00371810">
        <w:rPr>
          <w:rFonts w:ascii="Arial" w:hAnsi="Arial" w:cs="Arial"/>
          <w:iCs/>
          <w:sz w:val="18"/>
          <w:szCs w:val="20"/>
        </w:rPr>
        <w:t xml:space="preserve">Více informací naleznete na </w:t>
      </w:r>
      <w:r w:rsidRPr="00FB2FA8">
        <w:rPr>
          <w:rFonts w:ascii="Arial" w:hAnsi="Arial" w:cs="Arial"/>
          <w:b/>
          <w:iCs/>
          <w:sz w:val="18"/>
          <w:szCs w:val="20"/>
        </w:rPr>
        <w:t>webových stránkách jednotlivých památek</w:t>
      </w:r>
      <w:r>
        <w:rPr>
          <w:rFonts w:ascii="Arial" w:hAnsi="Arial" w:cs="Arial"/>
          <w:iCs/>
          <w:sz w:val="18"/>
          <w:szCs w:val="20"/>
        </w:rPr>
        <w:t xml:space="preserve"> nebo</w:t>
      </w:r>
      <w:r w:rsidRPr="00371810">
        <w:rPr>
          <w:rFonts w:ascii="Arial" w:hAnsi="Arial" w:cs="Arial"/>
          <w:iCs/>
          <w:sz w:val="18"/>
          <w:szCs w:val="20"/>
        </w:rPr>
        <w:t xml:space="preserve"> </w:t>
      </w:r>
      <w:hyperlink r:id="rId8" w:history="1">
        <w:r w:rsidRPr="00AF19BF">
          <w:rPr>
            <w:rStyle w:val="Hypertextovodkaz"/>
            <w:rFonts w:ascii="Arial" w:hAnsi="Arial" w:cs="Arial"/>
            <w:iCs/>
            <w:sz w:val="18"/>
            <w:szCs w:val="20"/>
          </w:rPr>
          <w:t>www.npu-cb.eu</w:t>
        </w:r>
      </w:hyperlink>
      <w:r>
        <w:rPr>
          <w:rFonts w:ascii="Arial" w:hAnsi="Arial" w:cs="Arial"/>
          <w:iCs/>
          <w:sz w:val="18"/>
          <w:szCs w:val="20"/>
        </w:rPr>
        <w:t xml:space="preserve">. </w:t>
      </w:r>
    </w:p>
    <w:p w:rsidR="00AE03D8" w:rsidRPr="00371810" w:rsidRDefault="00AE03D8" w:rsidP="00AE03D8">
      <w:pPr>
        <w:pStyle w:val="Zkladntext3"/>
        <w:spacing w:line="240" w:lineRule="auto"/>
        <w:jc w:val="both"/>
        <w:rPr>
          <w:bCs/>
          <w:iCs/>
          <w:sz w:val="16"/>
          <w:szCs w:val="16"/>
        </w:rPr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Českých Budějovicích se stará o 30 památkových areálů na území Jihočeského kraje, Plzeňského kraje a Kraje Vysočina. Má na starosti hrady a zámky Červená Lhota, Český Krumlov, Dačice, Hluboká, Jindřichův Hradec, Kratochvíle, </w:t>
      </w:r>
      <w:proofErr w:type="spellStart"/>
      <w:r w:rsidRPr="00371810">
        <w:rPr>
          <w:bCs/>
          <w:iCs/>
          <w:sz w:val="16"/>
          <w:szCs w:val="16"/>
        </w:rPr>
        <w:t>Landštejn</w:t>
      </w:r>
      <w:proofErr w:type="spellEnd"/>
      <w:r w:rsidRPr="00371810">
        <w:rPr>
          <w:bCs/>
          <w:iCs/>
          <w:sz w:val="16"/>
          <w:szCs w:val="16"/>
        </w:rPr>
        <w:t xml:space="preserve">, Nové Hrady, </w:t>
      </w:r>
      <w:proofErr w:type="gramStart"/>
      <w:r w:rsidRPr="00371810">
        <w:rPr>
          <w:bCs/>
          <w:iCs/>
          <w:sz w:val="16"/>
          <w:szCs w:val="16"/>
        </w:rPr>
        <w:t>Rožmberk,Třeboň</w:t>
      </w:r>
      <w:proofErr w:type="gramEnd"/>
      <w:r w:rsidRPr="00371810">
        <w:rPr>
          <w:bCs/>
          <w:iCs/>
          <w:sz w:val="16"/>
          <w:szCs w:val="16"/>
        </w:rPr>
        <w:t xml:space="preserve"> s hrobkou </w:t>
      </w:r>
      <w:proofErr w:type="spellStart"/>
      <w:r w:rsidRPr="00371810">
        <w:rPr>
          <w:bCs/>
          <w:iCs/>
          <w:sz w:val="16"/>
          <w:szCs w:val="16"/>
        </w:rPr>
        <w:t>Domanín</w:t>
      </w:r>
      <w:proofErr w:type="spellEnd"/>
      <w:r w:rsidRPr="00371810">
        <w:rPr>
          <w:bCs/>
          <w:iCs/>
          <w:sz w:val="16"/>
          <w:szCs w:val="16"/>
        </w:rPr>
        <w:t xml:space="preserve">,Vimperk, Zvíkov, Červené Poříčí, </w:t>
      </w:r>
      <w:proofErr w:type="spellStart"/>
      <w:r w:rsidRPr="00371810">
        <w:rPr>
          <w:bCs/>
          <w:iCs/>
          <w:sz w:val="16"/>
          <w:szCs w:val="16"/>
        </w:rPr>
        <w:t>Gutštejn</w:t>
      </w:r>
      <w:proofErr w:type="spellEnd"/>
      <w:r w:rsidRPr="00371810">
        <w:rPr>
          <w:bCs/>
          <w:iCs/>
          <w:sz w:val="16"/>
          <w:szCs w:val="16"/>
        </w:rPr>
        <w:t xml:space="preserve">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9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AE03D8" w:rsidRDefault="00AE03D8" w:rsidP="00AE03D8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</w:p>
    <w:p w:rsidR="00293D7B" w:rsidRDefault="00293D7B" w:rsidP="00AE03D8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</w:p>
    <w:p w:rsidR="00AE03D8" w:rsidRPr="00145475" w:rsidRDefault="00AE03D8" w:rsidP="00AE03D8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  <w:r w:rsidRPr="00145475">
        <w:rPr>
          <w:rFonts w:ascii="Arial" w:hAnsi="Arial" w:cs="Arial"/>
          <w:b/>
          <w:sz w:val="20"/>
          <w:szCs w:val="20"/>
        </w:rPr>
        <w:t>Kontakty:</w:t>
      </w:r>
    </w:p>
    <w:p w:rsidR="00293D7B" w:rsidRDefault="00293D7B" w:rsidP="00293D7B">
      <w:pPr>
        <w:pStyle w:val="Zkladntextodsazen"/>
        <w:autoSpaceDE/>
        <w:autoSpaceDN/>
        <w:adjustRightInd/>
        <w:spacing w:line="240" w:lineRule="auto"/>
        <w:ind w:firstLine="0"/>
        <w:rPr>
          <w:bCs/>
        </w:rPr>
      </w:pPr>
      <w:r>
        <w:rPr>
          <w:b/>
          <w:bCs/>
        </w:rPr>
        <w:t xml:space="preserve">Mgr. Eliška </w:t>
      </w:r>
      <w:proofErr w:type="spellStart"/>
      <w:r>
        <w:rPr>
          <w:b/>
          <w:bCs/>
        </w:rPr>
        <w:t>Niederová</w:t>
      </w:r>
      <w:proofErr w:type="spellEnd"/>
      <w:r>
        <w:rPr>
          <w:bCs/>
        </w:rPr>
        <w:t xml:space="preserve">, kastelánka SH </w:t>
      </w:r>
      <w:proofErr w:type="spellStart"/>
      <w:r>
        <w:rPr>
          <w:bCs/>
        </w:rPr>
        <w:t>Landštejn</w:t>
      </w:r>
      <w:proofErr w:type="spellEnd"/>
      <w:r>
        <w:rPr>
          <w:bCs/>
        </w:rPr>
        <w:t xml:space="preserve">, 607 559 450, </w:t>
      </w:r>
      <w:hyperlink r:id="rId10" w:history="1">
        <w:r w:rsidRPr="00B10E80">
          <w:rPr>
            <w:rStyle w:val="Hypertextovodkaz"/>
            <w:bCs/>
          </w:rPr>
          <w:t>niederova.eliska@npu.cz</w:t>
        </w:r>
      </w:hyperlink>
      <w:r>
        <w:rPr>
          <w:bCs/>
        </w:rPr>
        <w:t xml:space="preserve">   </w:t>
      </w:r>
    </w:p>
    <w:p w:rsidR="00AE03D8" w:rsidRPr="00FB2FA8" w:rsidRDefault="00293D7B" w:rsidP="00293D7B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  <w:bCs/>
          <w:color w:val="auto"/>
          <w:u w:val="none"/>
        </w:rPr>
      </w:pPr>
      <w:r>
        <w:rPr>
          <w:b/>
          <w:bCs/>
        </w:rPr>
        <w:t xml:space="preserve">Bc. Lenka </w:t>
      </w:r>
      <w:proofErr w:type="spellStart"/>
      <w:r>
        <w:rPr>
          <w:b/>
          <w:bCs/>
        </w:rPr>
        <w:t>Tondlová</w:t>
      </w:r>
      <w:proofErr w:type="spellEnd"/>
      <w:r>
        <w:rPr>
          <w:bCs/>
        </w:rPr>
        <w:t xml:space="preserve">, vedoucí správy kláštera Zlatá Koruna, 724 663 767, </w:t>
      </w:r>
      <w:hyperlink r:id="rId11" w:history="1">
        <w:r w:rsidRPr="00B10E80">
          <w:rPr>
            <w:rStyle w:val="Hypertextovodkaz"/>
            <w:bCs/>
          </w:rPr>
          <w:t>tondlova.lenka@npu.cz</w:t>
        </w:r>
      </w:hyperlink>
      <w:r>
        <w:rPr>
          <w:bCs/>
        </w:rPr>
        <w:t xml:space="preserve">  </w:t>
      </w:r>
      <w:r w:rsidR="00AE03D8">
        <w:rPr>
          <w:rStyle w:val="Hypertextovodkaz"/>
          <w:rFonts w:eastAsia="Calibri"/>
          <w:bCs/>
        </w:rPr>
        <w:t xml:space="preserve"> </w:t>
      </w:r>
      <w:r w:rsidR="00AE03D8">
        <w:rPr>
          <w:rStyle w:val="Hypertextovodkaz"/>
          <w:rFonts w:eastAsia="Calibri"/>
          <w:bCs/>
          <w:color w:val="auto"/>
          <w:u w:val="none"/>
        </w:rPr>
        <w:t xml:space="preserve"> </w:t>
      </w:r>
    </w:p>
    <w:p w:rsidR="00AE03D8" w:rsidRDefault="00AE03D8" w:rsidP="00AE03D8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szCs w:val="18"/>
        </w:rPr>
      </w:pPr>
      <w:r w:rsidRPr="00145475">
        <w:rPr>
          <w:b/>
          <w:bCs/>
        </w:rPr>
        <w:t>Mgr. Jitka Skořepová</w:t>
      </w:r>
      <w:r>
        <w:t>, PR, vztahy k veřejnosti, NPÚ</w:t>
      </w:r>
      <w:r w:rsidRPr="00145475">
        <w:t xml:space="preserve"> ÚPS v Českých Budějovicích, tel. 386 356 921, 602 626 736, </w:t>
      </w:r>
      <w:hyperlink r:id="rId12" w:history="1">
        <w:r w:rsidRPr="00145475">
          <w:rPr>
            <w:rStyle w:val="Hypertextovodkaz"/>
            <w:rFonts w:eastAsia="Calibri"/>
          </w:rPr>
          <w:t>skorepova.jitka@npu.cz</w:t>
        </w:r>
      </w:hyperlink>
    </w:p>
    <w:p w:rsidR="00713E89" w:rsidRDefault="00713E89"/>
    <w:sectPr w:rsidR="00713E89" w:rsidSect="00D85407">
      <w:headerReference w:type="default" r:id="rId13"/>
      <w:headerReference w:type="first" r:id="rId14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A7" w:rsidRDefault="003005A7" w:rsidP="00AB6DAF">
      <w:r>
        <w:separator/>
      </w:r>
    </w:p>
  </w:endnote>
  <w:endnote w:type="continuationSeparator" w:id="0">
    <w:p w:rsidR="003005A7" w:rsidRDefault="003005A7" w:rsidP="00AB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A7" w:rsidRDefault="003005A7" w:rsidP="00AB6DAF">
      <w:r>
        <w:separator/>
      </w:r>
    </w:p>
  </w:footnote>
  <w:footnote w:type="continuationSeparator" w:id="0">
    <w:p w:rsidR="003005A7" w:rsidRDefault="003005A7" w:rsidP="00AB6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7" w:rsidRDefault="003005A7">
    <w:pPr>
      <w:pStyle w:val="Zhlav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7" w:rsidRDefault="00293D7B" w:rsidP="00277548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4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D8"/>
    <w:rsid w:val="00121752"/>
    <w:rsid w:val="00293D7B"/>
    <w:rsid w:val="003005A7"/>
    <w:rsid w:val="006B59A4"/>
    <w:rsid w:val="00713E89"/>
    <w:rsid w:val="00AB6DAF"/>
    <w:rsid w:val="00AE03D8"/>
    <w:rsid w:val="00CB0D1C"/>
    <w:rsid w:val="00DD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E03D8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E03D8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AE03D8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AE0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E0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AE03D8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AE03D8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AE03D8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03D8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E03D8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E03D8"/>
    <w:rPr>
      <w:rFonts w:ascii="Arial" w:eastAsia="Times New Roman" w:hAnsi="Arial" w:cs="Arial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E03D8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E03D8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AE03D8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AE0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E0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AE03D8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AE03D8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AE03D8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03D8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E03D8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E03D8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-cb.e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laster-zlatakoruna.eu" TargetMode="External"/><Relationship Id="rId12" Type="http://schemas.openxmlformats.org/officeDocument/2006/relationships/hyperlink" Target="mailto:skorepova.jitka@npu.cz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rad-landstejn.eu" TargetMode="External"/><Relationship Id="rId11" Type="http://schemas.openxmlformats.org/officeDocument/2006/relationships/hyperlink" Target="mailto:tondlova.lenka@npu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niederova.eliska@npu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pu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Ludmila Kučerová</cp:lastModifiedBy>
  <cp:revision>2</cp:revision>
  <dcterms:created xsi:type="dcterms:W3CDTF">2015-05-27T13:45:00Z</dcterms:created>
  <dcterms:modified xsi:type="dcterms:W3CDTF">2015-05-27T13:45:00Z</dcterms:modified>
</cp:coreProperties>
</file>